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83362" w14:textId="77777777" w:rsidR="007864F9" w:rsidRPr="0064181E" w:rsidRDefault="007864F9" w:rsidP="007864F9">
      <w:pPr>
        <w:pStyle w:val="Heading1"/>
        <w:rPr>
          <w:szCs w:val="24"/>
        </w:rPr>
      </w:pPr>
      <w:r>
        <w:rPr>
          <w:szCs w:val="24"/>
        </w:rPr>
        <w:t xml:space="preserve">STATE </w:t>
      </w:r>
      <w:r w:rsidRPr="0064181E">
        <w:rPr>
          <w:szCs w:val="24"/>
        </w:rPr>
        <w:t>WAIVER REQUEST</w:t>
      </w:r>
    </w:p>
    <w:p w14:paraId="0568286C" w14:textId="77777777" w:rsidR="007864F9" w:rsidRDefault="007864F9" w:rsidP="007864F9">
      <w:pPr>
        <w:rPr>
          <w:b/>
          <w:sz w:val="24"/>
          <w:szCs w:val="24"/>
        </w:rPr>
      </w:pPr>
    </w:p>
    <w:p w14:paraId="07E3676B" w14:textId="77777777" w:rsidR="00274DB7" w:rsidRDefault="00274DB7" w:rsidP="007864F9">
      <w:pPr>
        <w:rPr>
          <w:b/>
          <w:sz w:val="24"/>
          <w:szCs w:val="24"/>
        </w:rPr>
      </w:pPr>
    </w:p>
    <w:p w14:paraId="3A031F7B" w14:textId="356054EF" w:rsidR="0039478A" w:rsidRPr="00495A98" w:rsidRDefault="007864F9" w:rsidP="00DF6AF9">
      <w:pPr>
        <w:numPr>
          <w:ilvl w:val="0"/>
          <w:numId w:val="1"/>
        </w:numPr>
        <w:rPr>
          <w:sz w:val="24"/>
        </w:rPr>
      </w:pPr>
      <w:r w:rsidRPr="00495A98">
        <w:rPr>
          <w:b/>
          <w:sz w:val="24"/>
          <w:szCs w:val="24"/>
        </w:rPr>
        <w:t>Waiver</w:t>
      </w:r>
      <w:r w:rsidR="00102511" w:rsidRPr="00495A98">
        <w:rPr>
          <w:b/>
          <w:sz w:val="24"/>
          <w:szCs w:val="24"/>
        </w:rPr>
        <w:t xml:space="preserve"> Serial Number (if applicable):</w:t>
      </w:r>
      <w:r w:rsidR="00495A98" w:rsidRPr="00495A98">
        <w:rPr>
          <w:b/>
          <w:sz w:val="24"/>
          <w:szCs w:val="24"/>
        </w:rPr>
        <w:t xml:space="preserve">  </w:t>
      </w:r>
      <w:r w:rsidR="00070EF5" w:rsidRPr="00525D5B">
        <w:rPr>
          <w:sz w:val="24"/>
        </w:rPr>
        <w:t>21</w:t>
      </w:r>
      <w:r w:rsidR="00070EF5">
        <w:rPr>
          <w:sz w:val="24"/>
        </w:rPr>
        <w:t>50017</w:t>
      </w:r>
    </w:p>
    <w:p w14:paraId="24DB8096" w14:textId="77777777" w:rsidR="00AE7B9C" w:rsidRDefault="00AE7B9C" w:rsidP="007864F9">
      <w:pPr>
        <w:ind w:left="420"/>
        <w:rPr>
          <w:b/>
          <w:sz w:val="24"/>
          <w:szCs w:val="24"/>
        </w:rPr>
      </w:pPr>
    </w:p>
    <w:p w14:paraId="13E0B83C" w14:textId="68F0C71F" w:rsidR="007864F9" w:rsidRPr="00495A98" w:rsidRDefault="007864F9" w:rsidP="003B1213">
      <w:pPr>
        <w:numPr>
          <w:ilvl w:val="0"/>
          <w:numId w:val="1"/>
        </w:numPr>
        <w:rPr>
          <w:sz w:val="24"/>
          <w:szCs w:val="24"/>
        </w:rPr>
      </w:pPr>
      <w:r w:rsidRPr="00495A98">
        <w:rPr>
          <w:b/>
          <w:sz w:val="24"/>
          <w:szCs w:val="24"/>
        </w:rPr>
        <w:t>Type of request:</w:t>
      </w:r>
      <w:r w:rsidR="00495A98" w:rsidRPr="00495A98">
        <w:rPr>
          <w:b/>
          <w:sz w:val="24"/>
          <w:szCs w:val="24"/>
        </w:rPr>
        <w:t xml:space="preserve">  </w:t>
      </w:r>
      <w:r w:rsidR="00020504" w:rsidRPr="00020504">
        <w:rPr>
          <w:bCs/>
          <w:sz w:val="24"/>
          <w:szCs w:val="24"/>
        </w:rPr>
        <w:t>Initial</w:t>
      </w:r>
    </w:p>
    <w:p w14:paraId="2F08A30D" w14:textId="77777777" w:rsidR="00AE7B9C" w:rsidRDefault="00AE7B9C" w:rsidP="00102511">
      <w:pPr>
        <w:ind w:left="420"/>
        <w:rPr>
          <w:sz w:val="24"/>
          <w:szCs w:val="24"/>
        </w:rPr>
      </w:pPr>
    </w:p>
    <w:p w14:paraId="7963E79C" w14:textId="41655283" w:rsidR="00AE7B9C" w:rsidRPr="00495A98" w:rsidRDefault="00AE7B9C" w:rsidP="008B2D6B">
      <w:pPr>
        <w:numPr>
          <w:ilvl w:val="0"/>
          <w:numId w:val="1"/>
        </w:numPr>
        <w:rPr>
          <w:sz w:val="24"/>
          <w:szCs w:val="24"/>
        </w:rPr>
      </w:pPr>
      <w:r w:rsidRPr="00495A98">
        <w:rPr>
          <w:b/>
          <w:sz w:val="24"/>
          <w:szCs w:val="24"/>
        </w:rPr>
        <w:t>Statutory citation:</w:t>
      </w:r>
      <w:r w:rsidR="00495A98" w:rsidRPr="00495A98">
        <w:rPr>
          <w:b/>
          <w:sz w:val="24"/>
          <w:szCs w:val="24"/>
        </w:rPr>
        <w:t xml:space="preserve">  </w:t>
      </w:r>
      <w:r w:rsidRPr="00495A98">
        <w:rPr>
          <w:sz w:val="24"/>
          <w:szCs w:val="24"/>
        </w:rPr>
        <w:t>Section 6(o) of the Food and Nutrition Act of 2008</w:t>
      </w:r>
    </w:p>
    <w:p w14:paraId="08B94D3A" w14:textId="77777777" w:rsidR="007864F9" w:rsidRDefault="007864F9" w:rsidP="007864F9">
      <w:pPr>
        <w:ind w:left="420"/>
        <w:rPr>
          <w:b/>
          <w:sz w:val="24"/>
          <w:szCs w:val="24"/>
        </w:rPr>
      </w:pPr>
    </w:p>
    <w:p w14:paraId="47D45FCB" w14:textId="77777777" w:rsidR="007864F9" w:rsidRPr="00495A98" w:rsidRDefault="007864F9" w:rsidP="00B0113A">
      <w:pPr>
        <w:numPr>
          <w:ilvl w:val="0"/>
          <w:numId w:val="1"/>
        </w:numPr>
        <w:rPr>
          <w:b/>
          <w:sz w:val="24"/>
          <w:szCs w:val="24"/>
        </w:rPr>
      </w:pPr>
      <w:r w:rsidRPr="00495A98">
        <w:rPr>
          <w:b/>
          <w:sz w:val="24"/>
          <w:szCs w:val="24"/>
        </w:rPr>
        <w:t>Regulatory citation:</w:t>
      </w:r>
      <w:r w:rsidR="00495A98" w:rsidRPr="00495A98">
        <w:rPr>
          <w:b/>
          <w:sz w:val="24"/>
          <w:szCs w:val="24"/>
        </w:rPr>
        <w:t xml:space="preserve">  </w:t>
      </w:r>
      <w:r w:rsidR="00E35E78" w:rsidRPr="00495A98">
        <w:rPr>
          <w:sz w:val="24"/>
          <w:szCs w:val="24"/>
        </w:rPr>
        <w:t>7 CFR 273.24</w:t>
      </w:r>
    </w:p>
    <w:p w14:paraId="396BD1A7" w14:textId="77777777" w:rsidR="007864F9" w:rsidRDefault="007864F9" w:rsidP="007864F9">
      <w:pPr>
        <w:pStyle w:val="ListParagraph"/>
        <w:ind w:left="420"/>
        <w:rPr>
          <w:b/>
          <w:sz w:val="24"/>
          <w:szCs w:val="24"/>
        </w:rPr>
      </w:pPr>
    </w:p>
    <w:p w14:paraId="33BDD56B" w14:textId="63F31CA1" w:rsidR="007864F9" w:rsidRDefault="007864F9" w:rsidP="00BC0D36">
      <w:pPr>
        <w:numPr>
          <w:ilvl w:val="0"/>
          <w:numId w:val="1"/>
        </w:numPr>
        <w:rPr>
          <w:sz w:val="24"/>
          <w:szCs w:val="24"/>
        </w:rPr>
      </w:pPr>
      <w:r w:rsidRPr="00341E52">
        <w:rPr>
          <w:b/>
          <w:sz w:val="24"/>
          <w:szCs w:val="24"/>
        </w:rPr>
        <w:t>State:</w:t>
      </w:r>
      <w:r w:rsidR="00495A98" w:rsidRPr="00341E52">
        <w:rPr>
          <w:b/>
          <w:sz w:val="24"/>
          <w:szCs w:val="24"/>
        </w:rPr>
        <w:t xml:space="preserve">  </w:t>
      </w:r>
      <w:r w:rsidR="00070EF5">
        <w:rPr>
          <w:sz w:val="24"/>
          <w:szCs w:val="24"/>
        </w:rPr>
        <w:t>Wisconsin</w:t>
      </w:r>
    </w:p>
    <w:p w14:paraId="7C69DEAF" w14:textId="77777777" w:rsidR="00341E52" w:rsidRPr="00341E52" w:rsidRDefault="00341E52" w:rsidP="00341E52">
      <w:pPr>
        <w:rPr>
          <w:sz w:val="24"/>
          <w:szCs w:val="24"/>
        </w:rPr>
      </w:pPr>
    </w:p>
    <w:p w14:paraId="14B13F38" w14:textId="130E5C9E" w:rsidR="003973E8" w:rsidRPr="00495A98" w:rsidRDefault="007864F9" w:rsidP="008D0A71">
      <w:pPr>
        <w:numPr>
          <w:ilvl w:val="0"/>
          <w:numId w:val="1"/>
        </w:numPr>
        <w:rPr>
          <w:sz w:val="24"/>
          <w:szCs w:val="24"/>
        </w:rPr>
      </w:pPr>
      <w:r w:rsidRPr="00495A98">
        <w:rPr>
          <w:b/>
          <w:sz w:val="24"/>
          <w:szCs w:val="24"/>
        </w:rPr>
        <w:t>Region:</w:t>
      </w:r>
      <w:r w:rsidR="00495A98" w:rsidRPr="00495A98">
        <w:rPr>
          <w:b/>
          <w:sz w:val="24"/>
          <w:szCs w:val="24"/>
        </w:rPr>
        <w:t xml:space="preserve">  </w:t>
      </w:r>
      <w:r w:rsidR="00070EF5" w:rsidRPr="00D9079D">
        <w:rPr>
          <w:sz w:val="24"/>
          <w:szCs w:val="24"/>
        </w:rPr>
        <w:t>M</w:t>
      </w:r>
      <w:r w:rsidR="00070EF5">
        <w:rPr>
          <w:sz w:val="24"/>
          <w:szCs w:val="24"/>
        </w:rPr>
        <w:t>idwest</w:t>
      </w:r>
    </w:p>
    <w:p w14:paraId="6ED2F68C" w14:textId="77777777" w:rsidR="007864F9" w:rsidRDefault="007864F9" w:rsidP="007864F9">
      <w:pPr>
        <w:ind w:left="420"/>
        <w:rPr>
          <w:b/>
          <w:sz w:val="24"/>
          <w:szCs w:val="24"/>
        </w:rPr>
      </w:pPr>
    </w:p>
    <w:p w14:paraId="2E494355" w14:textId="77777777" w:rsidR="002A6CF2" w:rsidRPr="002A6CF2" w:rsidRDefault="007864F9" w:rsidP="00E35E78">
      <w:pPr>
        <w:numPr>
          <w:ilvl w:val="0"/>
          <w:numId w:val="1"/>
        </w:numPr>
        <w:rPr>
          <w:sz w:val="24"/>
          <w:szCs w:val="24"/>
        </w:rPr>
      </w:pPr>
      <w:r w:rsidRPr="00E96206">
        <w:rPr>
          <w:b/>
          <w:sz w:val="24"/>
          <w:szCs w:val="24"/>
        </w:rPr>
        <w:t xml:space="preserve">Regulatory </w:t>
      </w:r>
      <w:r>
        <w:rPr>
          <w:b/>
          <w:sz w:val="24"/>
          <w:szCs w:val="24"/>
        </w:rPr>
        <w:t>r</w:t>
      </w:r>
      <w:r w:rsidRPr="00E96206">
        <w:rPr>
          <w:b/>
          <w:sz w:val="24"/>
          <w:szCs w:val="24"/>
        </w:rPr>
        <w:t>equirements:</w:t>
      </w:r>
      <w:r>
        <w:rPr>
          <w:b/>
          <w:sz w:val="24"/>
          <w:szCs w:val="24"/>
        </w:rPr>
        <w:t xml:space="preserve">  </w:t>
      </w:r>
    </w:p>
    <w:p w14:paraId="4BA8F210" w14:textId="29C112BE" w:rsidR="002C3EDE" w:rsidRPr="00596019" w:rsidRDefault="002C3EDE" w:rsidP="002C3EDE">
      <w:pPr>
        <w:ind w:left="420"/>
        <w:rPr>
          <w:sz w:val="24"/>
          <w:szCs w:val="24"/>
        </w:rPr>
      </w:pPr>
      <w:r w:rsidRPr="00596019">
        <w:rPr>
          <w:sz w:val="24"/>
          <w:szCs w:val="24"/>
        </w:rPr>
        <w:t>Under 7 CFR 273.24(b) individuals are not eligible to participate in the Supplemental Nutrition Assistance Program (SNAP) as a member of any household if the individual received program benefits for more than 3 months during any 3</w:t>
      </w:r>
      <w:r w:rsidR="004C530F">
        <w:rPr>
          <w:sz w:val="24"/>
          <w:szCs w:val="24"/>
        </w:rPr>
        <w:t>-</w:t>
      </w:r>
      <w:r w:rsidRPr="00596019">
        <w:rPr>
          <w:sz w:val="24"/>
          <w:szCs w:val="24"/>
        </w:rPr>
        <w:t>year period in which the individual was subject to, but did not comply with, the SNAP work requirements.</w:t>
      </w:r>
      <w:r w:rsidR="00A0211B">
        <w:rPr>
          <w:sz w:val="24"/>
          <w:szCs w:val="24"/>
        </w:rPr>
        <w:t xml:space="preserve"> </w:t>
      </w:r>
      <w:r w:rsidRPr="00596019">
        <w:rPr>
          <w:sz w:val="24"/>
          <w:szCs w:val="24"/>
        </w:rPr>
        <w:t>Regulations at 273.24(a) provide that fulfilling the work requirement means:  working 20 hours or more per week, averaged monthly; participating in and complying with the requirements of a work program or a workfare program for at least 20 hours per week; or any combination of working and participating in a work program for a total of 20 hours per week.</w:t>
      </w:r>
    </w:p>
    <w:p w14:paraId="2B5B3604" w14:textId="77777777" w:rsidR="002C3EDE" w:rsidRPr="00567C9A" w:rsidRDefault="002C3EDE" w:rsidP="002C3EDE">
      <w:pPr>
        <w:ind w:left="420"/>
        <w:rPr>
          <w:sz w:val="24"/>
          <w:szCs w:val="24"/>
        </w:rPr>
      </w:pPr>
    </w:p>
    <w:p w14:paraId="65340800" w14:textId="77777777" w:rsidR="002C3EDE" w:rsidRDefault="002C3EDE" w:rsidP="002C3EDE">
      <w:pPr>
        <w:ind w:left="420"/>
        <w:rPr>
          <w:sz w:val="24"/>
          <w:szCs w:val="24"/>
        </w:rPr>
      </w:pPr>
      <w:r w:rsidRPr="00567C9A">
        <w:rPr>
          <w:sz w:val="24"/>
          <w:szCs w:val="24"/>
        </w:rPr>
        <w:t xml:space="preserve">Under 7 CFR 273.24(f), upon the request of a State agency, the Food and Nutrition Service (FNS) may waive the applicability of the </w:t>
      </w:r>
      <w:r>
        <w:rPr>
          <w:sz w:val="24"/>
          <w:szCs w:val="24"/>
        </w:rPr>
        <w:t>time limit described above</w:t>
      </w:r>
      <w:r w:rsidRPr="00567C9A">
        <w:rPr>
          <w:sz w:val="24"/>
          <w:szCs w:val="24"/>
        </w:rPr>
        <w:t xml:space="preserve"> for any group of individuals in the State if FNS </w:t>
      </w:r>
      <w:proofErr w:type="gramStart"/>
      <w:r w:rsidRPr="00567C9A">
        <w:rPr>
          <w:sz w:val="24"/>
          <w:szCs w:val="24"/>
        </w:rPr>
        <w:t>makes a determination</w:t>
      </w:r>
      <w:proofErr w:type="gramEnd"/>
      <w:r w:rsidRPr="00567C9A">
        <w:rPr>
          <w:sz w:val="24"/>
          <w:szCs w:val="24"/>
        </w:rPr>
        <w:t xml:space="preserve"> that the area in which the individuals reside does not have a sufficient number of jobs to provide employment for the individuals.</w:t>
      </w:r>
    </w:p>
    <w:p w14:paraId="1823CBF5" w14:textId="77777777" w:rsidR="009C6CCE" w:rsidRDefault="009C6CCE" w:rsidP="002A6CF2">
      <w:pPr>
        <w:ind w:left="420"/>
        <w:rPr>
          <w:sz w:val="24"/>
          <w:szCs w:val="24"/>
        </w:rPr>
      </w:pPr>
    </w:p>
    <w:p w14:paraId="30543552" w14:textId="77777777" w:rsidR="002A6CF2" w:rsidRDefault="007864F9" w:rsidP="008E2E14">
      <w:pPr>
        <w:numPr>
          <w:ilvl w:val="0"/>
          <w:numId w:val="1"/>
        </w:numPr>
        <w:rPr>
          <w:b/>
          <w:sz w:val="24"/>
          <w:szCs w:val="24"/>
        </w:rPr>
      </w:pPr>
      <w:r w:rsidRPr="00E35E78">
        <w:rPr>
          <w:b/>
          <w:sz w:val="24"/>
          <w:szCs w:val="24"/>
        </w:rPr>
        <w:t xml:space="preserve">Description of alternative procedures:  </w:t>
      </w:r>
    </w:p>
    <w:p w14:paraId="298E50EC" w14:textId="33B290AF" w:rsidR="007864F9" w:rsidRPr="00E35E78" w:rsidRDefault="00725769" w:rsidP="002A6CF2">
      <w:pPr>
        <w:ind w:left="420"/>
        <w:rPr>
          <w:b/>
          <w:sz w:val="24"/>
          <w:szCs w:val="24"/>
        </w:rPr>
      </w:pPr>
      <w:r>
        <w:rPr>
          <w:sz w:val="24"/>
          <w:szCs w:val="24"/>
        </w:rPr>
        <w:t>The State of</w:t>
      </w:r>
      <w:r w:rsidR="00341E52">
        <w:rPr>
          <w:sz w:val="24"/>
          <w:szCs w:val="24"/>
        </w:rPr>
        <w:t xml:space="preserve"> </w:t>
      </w:r>
      <w:r w:rsidR="00070EF5">
        <w:rPr>
          <w:sz w:val="24"/>
          <w:szCs w:val="24"/>
        </w:rPr>
        <w:t xml:space="preserve">Wisconsin </w:t>
      </w:r>
      <w:r w:rsidR="00E35E78" w:rsidRPr="00E35E78">
        <w:rPr>
          <w:sz w:val="24"/>
          <w:szCs w:val="24"/>
        </w:rPr>
        <w:t xml:space="preserve">is requesting to exempt able-bodied adults without dependents (ABAWDs) </w:t>
      </w:r>
      <w:r w:rsidR="00C57E04">
        <w:rPr>
          <w:sz w:val="24"/>
          <w:szCs w:val="24"/>
        </w:rPr>
        <w:t>in</w:t>
      </w:r>
      <w:r w:rsidR="00A56D73" w:rsidRPr="00A56D73">
        <w:t xml:space="preserve"> </w:t>
      </w:r>
      <w:r w:rsidR="00A56D73" w:rsidRPr="00A56D73">
        <w:rPr>
          <w:sz w:val="24"/>
          <w:szCs w:val="24"/>
        </w:rPr>
        <w:t>8 counties, 1 city</w:t>
      </w:r>
      <w:r w:rsidR="003F4102">
        <w:rPr>
          <w:sz w:val="24"/>
          <w:szCs w:val="24"/>
        </w:rPr>
        <w:t>,</w:t>
      </w:r>
      <w:r w:rsidR="00A56D73" w:rsidRPr="00A56D73">
        <w:rPr>
          <w:sz w:val="24"/>
          <w:szCs w:val="24"/>
        </w:rPr>
        <w:t xml:space="preserve">10 </w:t>
      </w:r>
      <w:r w:rsidR="0011134A">
        <w:rPr>
          <w:sz w:val="24"/>
          <w:szCs w:val="24"/>
        </w:rPr>
        <w:t>reservations</w:t>
      </w:r>
      <w:r w:rsidR="003F4102">
        <w:rPr>
          <w:sz w:val="24"/>
          <w:szCs w:val="24"/>
        </w:rPr>
        <w:t>, and 13 zip code areas in the city of Milwaukee</w:t>
      </w:r>
      <w:r w:rsidR="0011134A">
        <w:rPr>
          <w:sz w:val="24"/>
          <w:szCs w:val="24"/>
        </w:rPr>
        <w:t xml:space="preserve"> </w:t>
      </w:r>
      <w:r w:rsidR="00E35E78" w:rsidRPr="00E35E78">
        <w:rPr>
          <w:sz w:val="24"/>
          <w:szCs w:val="24"/>
        </w:rPr>
        <w:t>from SNAP time limits at 7</w:t>
      </w:r>
      <w:r w:rsidR="00E35E78">
        <w:rPr>
          <w:sz w:val="24"/>
          <w:szCs w:val="24"/>
        </w:rPr>
        <w:t xml:space="preserve"> CFR 273.24.</w:t>
      </w:r>
    </w:p>
    <w:p w14:paraId="53C3482C" w14:textId="77777777" w:rsidR="00317EA6" w:rsidRPr="00E35E78" w:rsidRDefault="00317EA6" w:rsidP="00E35E78">
      <w:pPr>
        <w:ind w:left="420"/>
        <w:rPr>
          <w:b/>
          <w:sz w:val="24"/>
          <w:szCs w:val="24"/>
        </w:rPr>
      </w:pPr>
    </w:p>
    <w:p w14:paraId="05B4A30B" w14:textId="77777777" w:rsidR="002A6CF2" w:rsidRDefault="007864F9" w:rsidP="00BC7FA7">
      <w:pPr>
        <w:numPr>
          <w:ilvl w:val="0"/>
          <w:numId w:val="1"/>
        </w:numPr>
        <w:rPr>
          <w:b/>
          <w:sz w:val="24"/>
          <w:szCs w:val="24"/>
        </w:rPr>
      </w:pPr>
      <w:r>
        <w:rPr>
          <w:b/>
          <w:sz w:val="24"/>
          <w:szCs w:val="24"/>
        </w:rPr>
        <w:t>Justification for r</w:t>
      </w:r>
      <w:r w:rsidRPr="00E96206">
        <w:rPr>
          <w:b/>
          <w:sz w:val="24"/>
          <w:szCs w:val="24"/>
        </w:rPr>
        <w:t xml:space="preserve">equest: </w:t>
      </w:r>
      <w:r>
        <w:rPr>
          <w:b/>
          <w:sz w:val="24"/>
          <w:szCs w:val="24"/>
        </w:rPr>
        <w:t xml:space="preserve"> </w:t>
      </w:r>
    </w:p>
    <w:p w14:paraId="1A0B7265" w14:textId="77777777" w:rsidR="00BF119A" w:rsidRDefault="00BF119A" w:rsidP="00BF119A">
      <w:pPr>
        <w:ind w:left="420"/>
        <w:rPr>
          <w:sz w:val="24"/>
          <w:szCs w:val="24"/>
        </w:rPr>
      </w:pPr>
      <w:r w:rsidRPr="00BF119A">
        <w:rPr>
          <w:sz w:val="24"/>
          <w:szCs w:val="24"/>
        </w:rPr>
        <w:t xml:space="preserve">Under SNAP regulations at 7 CFR 273.24(f)(2), areas may qualify for an ABAWD time limit waiver if they have insufficient jobs. To support this claim, states may submit evidence that an area is designated as a Labor Surplus Area (LSA) by the Department of Labor’s Employment and Training Administration, or that an area has an average unemployment rate for a 24-month </w:t>
      </w:r>
      <w:proofErr w:type="gramStart"/>
      <w:r w:rsidRPr="00BF119A">
        <w:rPr>
          <w:sz w:val="24"/>
          <w:szCs w:val="24"/>
        </w:rPr>
        <w:t>time period</w:t>
      </w:r>
      <w:proofErr w:type="gramEnd"/>
      <w:r w:rsidRPr="00BF119A">
        <w:rPr>
          <w:sz w:val="24"/>
          <w:szCs w:val="24"/>
        </w:rPr>
        <w:t xml:space="preserve"> that is at least 20 percent above the national average for the same 24-month period. 7 CFR 273.24(f)(6) provides that States may define areas to be waived.</w:t>
      </w:r>
    </w:p>
    <w:p w14:paraId="0BC9AFE6" w14:textId="77777777" w:rsidR="00BF119A" w:rsidRDefault="00BF119A" w:rsidP="00BF119A">
      <w:pPr>
        <w:ind w:left="420"/>
        <w:rPr>
          <w:sz w:val="24"/>
          <w:szCs w:val="24"/>
        </w:rPr>
      </w:pPr>
    </w:p>
    <w:p w14:paraId="51C8324C" w14:textId="45AC92B6" w:rsidR="00976664" w:rsidRDefault="00BF119A" w:rsidP="00BF119A">
      <w:pPr>
        <w:ind w:left="420"/>
        <w:rPr>
          <w:sz w:val="24"/>
          <w:szCs w:val="24"/>
        </w:rPr>
      </w:pPr>
      <w:r>
        <w:rPr>
          <w:sz w:val="24"/>
          <w:szCs w:val="24"/>
        </w:rPr>
        <w:lastRenderedPageBreak/>
        <w:t>T</w:t>
      </w:r>
      <w:r w:rsidR="00976664">
        <w:rPr>
          <w:sz w:val="24"/>
          <w:szCs w:val="24"/>
        </w:rPr>
        <w:t xml:space="preserve">he State of </w:t>
      </w:r>
      <w:r w:rsidR="00925784">
        <w:rPr>
          <w:sz w:val="24"/>
          <w:szCs w:val="24"/>
        </w:rPr>
        <w:t xml:space="preserve">Wisconsin seeks a waiver for </w:t>
      </w:r>
      <w:r w:rsidR="0011134A">
        <w:rPr>
          <w:sz w:val="24"/>
          <w:szCs w:val="24"/>
        </w:rPr>
        <w:t xml:space="preserve">two </w:t>
      </w:r>
      <w:r w:rsidR="00925784">
        <w:rPr>
          <w:sz w:val="24"/>
          <w:szCs w:val="24"/>
        </w:rPr>
        <w:t xml:space="preserve">individual counties </w:t>
      </w:r>
      <w:r w:rsidR="00976664">
        <w:rPr>
          <w:sz w:val="24"/>
          <w:szCs w:val="24"/>
        </w:rPr>
        <w:t xml:space="preserve">based on their </w:t>
      </w:r>
      <w:r w:rsidR="00976664" w:rsidRPr="00F4237F">
        <w:rPr>
          <w:sz w:val="24"/>
          <w:szCs w:val="24"/>
        </w:rPr>
        <w:t xml:space="preserve">average unemployment rates for the 24-month period of </w:t>
      </w:r>
      <w:r w:rsidR="00925784">
        <w:rPr>
          <w:sz w:val="24"/>
          <w:szCs w:val="24"/>
        </w:rPr>
        <w:t>February 202</w:t>
      </w:r>
      <w:r w:rsidR="0011134A">
        <w:rPr>
          <w:sz w:val="24"/>
          <w:szCs w:val="24"/>
        </w:rPr>
        <w:t>2</w:t>
      </w:r>
      <w:r w:rsidR="00925784">
        <w:rPr>
          <w:sz w:val="24"/>
          <w:szCs w:val="24"/>
        </w:rPr>
        <w:t xml:space="preserve"> through January 202</w:t>
      </w:r>
      <w:r w:rsidR="0011134A">
        <w:rPr>
          <w:sz w:val="24"/>
          <w:szCs w:val="24"/>
        </w:rPr>
        <w:t>4</w:t>
      </w:r>
      <w:r w:rsidR="0088307B">
        <w:rPr>
          <w:sz w:val="24"/>
          <w:szCs w:val="24"/>
        </w:rPr>
        <w:t xml:space="preserve"> </w:t>
      </w:r>
      <w:r w:rsidR="0088307B" w:rsidRPr="00B60231">
        <w:rPr>
          <w:sz w:val="24"/>
          <w:szCs w:val="24"/>
        </w:rPr>
        <w:t xml:space="preserve">that are </w:t>
      </w:r>
      <w:r w:rsidR="0088307B">
        <w:rPr>
          <w:sz w:val="24"/>
          <w:szCs w:val="24"/>
        </w:rPr>
        <w:t xml:space="preserve">at least </w:t>
      </w:r>
      <w:r w:rsidR="0088307B" w:rsidRPr="00B60231">
        <w:rPr>
          <w:sz w:val="24"/>
          <w:szCs w:val="24"/>
        </w:rPr>
        <w:t>20 percent above the national</w:t>
      </w:r>
      <w:r w:rsidR="0088307B">
        <w:rPr>
          <w:sz w:val="24"/>
          <w:szCs w:val="24"/>
        </w:rPr>
        <w:t xml:space="preserve"> average for the same period</w:t>
      </w:r>
      <w:r w:rsidR="005240F1">
        <w:rPr>
          <w:sz w:val="24"/>
          <w:szCs w:val="24"/>
        </w:rPr>
        <w:t xml:space="preserve">. </w:t>
      </w:r>
      <w:r w:rsidR="00976664" w:rsidRPr="00F4237F">
        <w:rPr>
          <w:sz w:val="24"/>
          <w:szCs w:val="24"/>
        </w:rPr>
        <w:t xml:space="preserve">The national average unemployment rate for this 24-month period was </w:t>
      </w:r>
      <w:r w:rsidR="0011134A">
        <w:rPr>
          <w:sz w:val="24"/>
          <w:szCs w:val="24"/>
        </w:rPr>
        <w:t>3.6 p</w:t>
      </w:r>
      <w:r w:rsidR="00976664" w:rsidRPr="00F4237F">
        <w:rPr>
          <w:sz w:val="24"/>
          <w:szCs w:val="24"/>
        </w:rPr>
        <w:t xml:space="preserve">ercent; 20 percent above this was </w:t>
      </w:r>
      <w:r w:rsidR="0011134A">
        <w:rPr>
          <w:sz w:val="24"/>
          <w:szCs w:val="24"/>
        </w:rPr>
        <w:t>4.3</w:t>
      </w:r>
      <w:r w:rsidR="00976664" w:rsidRPr="00F4237F">
        <w:rPr>
          <w:sz w:val="24"/>
          <w:szCs w:val="24"/>
        </w:rPr>
        <w:t xml:space="preserve"> percent</w:t>
      </w:r>
      <w:r w:rsidR="0088307B">
        <w:rPr>
          <w:sz w:val="24"/>
          <w:szCs w:val="24"/>
        </w:rPr>
        <w:t>.</w:t>
      </w:r>
    </w:p>
    <w:p w14:paraId="083E7F6E" w14:textId="77777777" w:rsidR="00976664" w:rsidRDefault="00976664" w:rsidP="00976664">
      <w:pPr>
        <w:ind w:left="420"/>
        <w:rPr>
          <w:sz w:val="24"/>
          <w:szCs w:val="24"/>
        </w:rPr>
      </w:pPr>
    </w:p>
    <w:tbl>
      <w:tblPr>
        <w:tblStyle w:val="TableGrid"/>
        <w:tblW w:w="4742" w:type="pct"/>
        <w:tblInd w:w="445" w:type="dxa"/>
        <w:tblLook w:val="04A0" w:firstRow="1" w:lastRow="0" w:firstColumn="1" w:lastColumn="0" w:noHBand="0" w:noVBand="1"/>
      </w:tblPr>
      <w:tblGrid>
        <w:gridCol w:w="3412"/>
        <w:gridCol w:w="1677"/>
        <w:gridCol w:w="1671"/>
        <w:gridCol w:w="1425"/>
      </w:tblGrid>
      <w:tr w:rsidR="00447D66" w:rsidRPr="00F732CD" w14:paraId="27050A2E" w14:textId="1B9D1062" w:rsidTr="00E048F3">
        <w:trPr>
          <w:trHeight w:val="584"/>
        </w:trPr>
        <w:tc>
          <w:tcPr>
            <w:tcW w:w="5000" w:type="pct"/>
            <w:gridSpan w:val="4"/>
            <w:noWrap/>
          </w:tcPr>
          <w:p w14:paraId="437E8223" w14:textId="77777777" w:rsidR="00447D66" w:rsidRDefault="00447D66" w:rsidP="0030343B">
            <w:pPr>
              <w:ind w:left="420"/>
              <w:jc w:val="center"/>
              <w:rPr>
                <w:b/>
                <w:bCs/>
                <w:color w:val="000000"/>
                <w:sz w:val="24"/>
                <w:szCs w:val="24"/>
              </w:rPr>
            </w:pPr>
            <w:r w:rsidRPr="00867894">
              <w:rPr>
                <w:b/>
                <w:bCs/>
                <w:color w:val="000000"/>
                <w:sz w:val="24"/>
                <w:szCs w:val="24"/>
              </w:rPr>
              <w:t xml:space="preserve">Bureau of Labor Statistics Local Area Unemployment Data </w:t>
            </w:r>
          </w:p>
          <w:p w14:paraId="738A3745" w14:textId="18560229" w:rsidR="00447D66" w:rsidRPr="00867894" w:rsidRDefault="00447D66" w:rsidP="0030343B">
            <w:pPr>
              <w:ind w:left="420"/>
              <w:jc w:val="center"/>
              <w:rPr>
                <w:b/>
                <w:bCs/>
                <w:color w:val="000000"/>
                <w:sz w:val="24"/>
                <w:szCs w:val="24"/>
              </w:rPr>
            </w:pPr>
            <w:r>
              <w:rPr>
                <w:b/>
                <w:sz w:val="24"/>
                <w:szCs w:val="24"/>
              </w:rPr>
              <w:t>February 202</w:t>
            </w:r>
            <w:r w:rsidR="0011134A">
              <w:rPr>
                <w:b/>
                <w:sz w:val="24"/>
                <w:szCs w:val="24"/>
              </w:rPr>
              <w:t>2</w:t>
            </w:r>
            <w:r>
              <w:rPr>
                <w:b/>
                <w:sz w:val="24"/>
                <w:szCs w:val="24"/>
              </w:rPr>
              <w:t xml:space="preserve"> – January 202</w:t>
            </w:r>
            <w:r w:rsidR="0011134A">
              <w:rPr>
                <w:b/>
                <w:sz w:val="24"/>
                <w:szCs w:val="24"/>
              </w:rPr>
              <w:t>4</w:t>
            </w:r>
          </w:p>
        </w:tc>
      </w:tr>
      <w:tr w:rsidR="00447D66" w:rsidRPr="00F732CD" w14:paraId="6AA7C3E6" w14:textId="51FB2616" w:rsidTr="00E048F3">
        <w:trPr>
          <w:trHeight w:val="323"/>
        </w:trPr>
        <w:tc>
          <w:tcPr>
            <w:tcW w:w="1932" w:type="pct"/>
            <w:noWrap/>
          </w:tcPr>
          <w:p w14:paraId="076459BC" w14:textId="77777777" w:rsidR="00447D66" w:rsidRPr="00F732CD" w:rsidRDefault="00447D66" w:rsidP="0030343B">
            <w:pPr>
              <w:tabs>
                <w:tab w:val="left" w:pos="902"/>
              </w:tabs>
              <w:rPr>
                <w:b/>
                <w:sz w:val="24"/>
                <w:szCs w:val="24"/>
              </w:rPr>
            </w:pPr>
            <w:r w:rsidRPr="00F732CD">
              <w:rPr>
                <w:b/>
                <w:sz w:val="24"/>
                <w:szCs w:val="24"/>
              </w:rPr>
              <w:t>County</w:t>
            </w:r>
          </w:p>
        </w:tc>
        <w:tc>
          <w:tcPr>
            <w:tcW w:w="1078" w:type="pct"/>
            <w:noWrap/>
          </w:tcPr>
          <w:p w14:paraId="2FD33EAA" w14:textId="77777777" w:rsidR="00447D66" w:rsidRPr="00F732CD" w:rsidRDefault="00447D66" w:rsidP="0030343B">
            <w:pPr>
              <w:jc w:val="center"/>
              <w:rPr>
                <w:b/>
                <w:sz w:val="24"/>
                <w:szCs w:val="24"/>
              </w:rPr>
            </w:pPr>
            <w:r w:rsidRPr="00F732CD">
              <w:rPr>
                <w:b/>
                <w:sz w:val="24"/>
                <w:szCs w:val="24"/>
              </w:rPr>
              <w:t>Total Unemployed</w:t>
            </w:r>
          </w:p>
        </w:tc>
        <w:tc>
          <w:tcPr>
            <w:tcW w:w="1075" w:type="pct"/>
            <w:noWrap/>
          </w:tcPr>
          <w:p w14:paraId="5617D088" w14:textId="77777777" w:rsidR="00447D66" w:rsidRPr="00F732CD" w:rsidRDefault="00447D66" w:rsidP="0030343B">
            <w:pPr>
              <w:jc w:val="center"/>
              <w:rPr>
                <w:b/>
                <w:sz w:val="24"/>
                <w:szCs w:val="24"/>
              </w:rPr>
            </w:pPr>
            <w:r w:rsidRPr="00F732CD">
              <w:rPr>
                <w:b/>
                <w:sz w:val="24"/>
                <w:szCs w:val="24"/>
              </w:rPr>
              <w:t>Total Labor Force</w:t>
            </w:r>
          </w:p>
        </w:tc>
        <w:tc>
          <w:tcPr>
            <w:tcW w:w="916" w:type="pct"/>
          </w:tcPr>
          <w:p w14:paraId="2AF0FE79" w14:textId="067F47D7" w:rsidR="00447D66" w:rsidRPr="00F732CD" w:rsidRDefault="00447D66" w:rsidP="0030343B">
            <w:pPr>
              <w:jc w:val="center"/>
              <w:rPr>
                <w:b/>
                <w:sz w:val="24"/>
                <w:szCs w:val="24"/>
              </w:rPr>
            </w:pPr>
            <w:r w:rsidRPr="00B26068">
              <w:rPr>
                <w:b/>
                <w:bCs/>
                <w:color w:val="000000"/>
                <w:sz w:val="24"/>
                <w:szCs w:val="24"/>
              </w:rPr>
              <w:t>Unemployment Rat</w:t>
            </w:r>
            <w:r>
              <w:rPr>
                <w:b/>
                <w:bCs/>
                <w:color w:val="000000"/>
                <w:sz w:val="24"/>
                <w:szCs w:val="24"/>
              </w:rPr>
              <w:t>e</w:t>
            </w:r>
          </w:p>
        </w:tc>
      </w:tr>
      <w:tr w:rsidR="0011134A" w:rsidRPr="00F732CD" w14:paraId="6CC02E41" w14:textId="6713E4C4" w:rsidTr="006D0C7F">
        <w:trPr>
          <w:trHeight w:val="225"/>
        </w:trPr>
        <w:tc>
          <w:tcPr>
            <w:tcW w:w="1932" w:type="pct"/>
            <w:noWrap/>
            <w:vAlign w:val="center"/>
          </w:tcPr>
          <w:p w14:paraId="10ED84D2" w14:textId="0255339C" w:rsidR="0011134A" w:rsidRDefault="0011134A" w:rsidP="006D0C7F">
            <w:pPr>
              <w:rPr>
                <w:sz w:val="24"/>
                <w:szCs w:val="24"/>
              </w:rPr>
            </w:pPr>
            <w:r w:rsidRPr="00447D66">
              <w:rPr>
                <w:sz w:val="24"/>
                <w:szCs w:val="24"/>
              </w:rPr>
              <w:t>Iron County, WI</w:t>
            </w:r>
          </w:p>
        </w:tc>
        <w:tc>
          <w:tcPr>
            <w:tcW w:w="1078" w:type="pct"/>
            <w:noWrap/>
            <w:vAlign w:val="center"/>
          </w:tcPr>
          <w:p w14:paraId="030D264A" w14:textId="17252AC0" w:rsidR="0011134A" w:rsidRPr="005240F1" w:rsidRDefault="0011134A" w:rsidP="006D0C7F">
            <w:pPr>
              <w:jc w:val="center"/>
              <w:rPr>
                <w:sz w:val="24"/>
                <w:szCs w:val="24"/>
              </w:rPr>
            </w:pPr>
            <w:r w:rsidRPr="0011134A">
              <w:rPr>
                <w:sz w:val="24"/>
                <w:szCs w:val="24"/>
              </w:rPr>
              <w:t>3,228</w:t>
            </w:r>
          </w:p>
        </w:tc>
        <w:tc>
          <w:tcPr>
            <w:tcW w:w="1075" w:type="pct"/>
            <w:noWrap/>
            <w:vAlign w:val="center"/>
          </w:tcPr>
          <w:p w14:paraId="2A8288A0" w14:textId="7A6F5D24" w:rsidR="0011134A" w:rsidRPr="005240F1" w:rsidRDefault="0011134A" w:rsidP="006D0C7F">
            <w:pPr>
              <w:jc w:val="center"/>
              <w:rPr>
                <w:sz w:val="24"/>
                <w:szCs w:val="24"/>
              </w:rPr>
            </w:pPr>
            <w:r w:rsidRPr="0011134A">
              <w:rPr>
                <w:sz w:val="24"/>
                <w:szCs w:val="24"/>
              </w:rPr>
              <w:t>61,044</w:t>
            </w:r>
          </w:p>
        </w:tc>
        <w:tc>
          <w:tcPr>
            <w:tcW w:w="916" w:type="pct"/>
            <w:vAlign w:val="center"/>
          </w:tcPr>
          <w:p w14:paraId="013C1B82" w14:textId="087F952E" w:rsidR="0011134A" w:rsidRPr="00447D66" w:rsidRDefault="0011134A" w:rsidP="006D0C7F">
            <w:pPr>
              <w:jc w:val="center"/>
              <w:rPr>
                <w:b/>
                <w:bCs/>
                <w:color w:val="000000"/>
                <w:sz w:val="24"/>
                <w:szCs w:val="24"/>
              </w:rPr>
            </w:pPr>
            <w:r w:rsidRPr="0011134A">
              <w:rPr>
                <w:b/>
                <w:bCs/>
                <w:color w:val="000000"/>
                <w:sz w:val="24"/>
                <w:szCs w:val="24"/>
              </w:rPr>
              <w:t>5.3</w:t>
            </w:r>
            <w:r>
              <w:rPr>
                <w:b/>
                <w:bCs/>
                <w:color w:val="000000"/>
                <w:sz w:val="24"/>
                <w:szCs w:val="24"/>
              </w:rPr>
              <w:t>%</w:t>
            </w:r>
          </w:p>
        </w:tc>
      </w:tr>
      <w:tr w:rsidR="0011134A" w:rsidRPr="00F732CD" w14:paraId="0B65C6DD" w14:textId="0723977E" w:rsidTr="006D0C7F">
        <w:trPr>
          <w:trHeight w:val="225"/>
        </w:trPr>
        <w:tc>
          <w:tcPr>
            <w:tcW w:w="1932" w:type="pct"/>
            <w:noWrap/>
            <w:vAlign w:val="center"/>
          </w:tcPr>
          <w:p w14:paraId="40A1C57F" w14:textId="1B166DF4" w:rsidR="0011134A" w:rsidRPr="00F732CD" w:rsidRDefault="0011134A" w:rsidP="006D0C7F">
            <w:pPr>
              <w:rPr>
                <w:sz w:val="24"/>
                <w:szCs w:val="24"/>
              </w:rPr>
            </w:pPr>
            <w:r w:rsidRPr="00447D66">
              <w:rPr>
                <w:sz w:val="24"/>
                <w:szCs w:val="24"/>
              </w:rPr>
              <w:t>Menominee County, WI</w:t>
            </w:r>
          </w:p>
        </w:tc>
        <w:tc>
          <w:tcPr>
            <w:tcW w:w="1078" w:type="pct"/>
            <w:noWrap/>
            <w:vAlign w:val="center"/>
          </w:tcPr>
          <w:p w14:paraId="19228244" w14:textId="083A1B6A" w:rsidR="0011134A" w:rsidRPr="00F732CD" w:rsidRDefault="0011134A" w:rsidP="006D0C7F">
            <w:pPr>
              <w:jc w:val="center"/>
              <w:rPr>
                <w:sz w:val="24"/>
                <w:szCs w:val="24"/>
              </w:rPr>
            </w:pPr>
            <w:r w:rsidRPr="0011134A">
              <w:rPr>
                <w:sz w:val="24"/>
                <w:szCs w:val="24"/>
              </w:rPr>
              <w:t>2,080</w:t>
            </w:r>
          </w:p>
        </w:tc>
        <w:tc>
          <w:tcPr>
            <w:tcW w:w="1075" w:type="pct"/>
            <w:noWrap/>
            <w:vAlign w:val="center"/>
          </w:tcPr>
          <w:p w14:paraId="5BEC181C" w14:textId="1C099EA6" w:rsidR="0011134A" w:rsidRPr="00F732CD" w:rsidRDefault="0011134A" w:rsidP="006D0C7F">
            <w:pPr>
              <w:jc w:val="center"/>
              <w:rPr>
                <w:sz w:val="24"/>
                <w:szCs w:val="24"/>
              </w:rPr>
            </w:pPr>
            <w:r w:rsidRPr="0011134A">
              <w:rPr>
                <w:sz w:val="24"/>
                <w:szCs w:val="24"/>
              </w:rPr>
              <w:t>36,224</w:t>
            </w:r>
          </w:p>
        </w:tc>
        <w:tc>
          <w:tcPr>
            <w:tcW w:w="916" w:type="pct"/>
            <w:vAlign w:val="center"/>
          </w:tcPr>
          <w:p w14:paraId="7B776BFA" w14:textId="218AC03B" w:rsidR="0011134A" w:rsidRPr="00447D66" w:rsidRDefault="0011134A" w:rsidP="006D0C7F">
            <w:pPr>
              <w:jc w:val="center"/>
              <w:rPr>
                <w:b/>
                <w:bCs/>
                <w:color w:val="000000"/>
                <w:sz w:val="24"/>
                <w:szCs w:val="24"/>
              </w:rPr>
            </w:pPr>
            <w:r w:rsidRPr="0011134A">
              <w:rPr>
                <w:b/>
                <w:bCs/>
                <w:color w:val="000000"/>
                <w:sz w:val="24"/>
                <w:szCs w:val="24"/>
              </w:rPr>
              <w:t>5.7</w:t>
            </w:r>
            <w:r>
              <w:rPr>
                <w:b/>
                <w:bCs/>
                <w:color w:val="000000"/>
                <w:sz w:val="24"/>
                <w:szCs w:val="24"/>
              </w:rPr>
              <w:t>%</w:t>
            </w:r>
          </w:p>
        </w:tc>
      </w:tr>
      <w:tr w:rsidR="00447D66" w:rsidRPr="00F732CD" w14:paraId="0C89D635" w14:textId="41153E11" w:rsidTr="00E048F3">
        <w:trPr>
          <w:trHeight w:val="638"/>
        </w:trPr>
        <w:tc>
          <w:tcPr>
            <w:tcW w:w="1932" w:type="pct"/>
            <w:noWrap/>
          </w:tcPr>
          <w:p w14:paraId="2516D69F" w14:textId="77777777" w:rsidR="00447D66" w:rsidRPr="00F732CD" w:rsidRDefault="00447D66" w:rsidP="0030343B">
            <w:pPr>
              <w:rPr>
                <w:b/>
                <w:bCs/>
                <w:sz w:val="24"/>
                <w:szCs w:val="24"/>
              </w:rPr>
            </w:pPr>
            <w:r w:rsidRPr="00F732CD">
              <w:rPr>
                <w:b/>
                <w:bCs/>
                <w:sz w:val="24"/>
                <w:szCs w:val="24"/>
              </w:rPr>
              <w:t>20% Above National Average Threshold</w:t>
            </w:r>
          </w:p>
        </w:tc>
        <w:tc>
          <w:tcPr>
            <w:tcW w:w="3068" w:type="pct"/>
            <w:gridSpan w:val="3"/>
            <w:noWrap/>
            <w:vAlign w:val="center"/>
          </w:tcPr>
          <w:p w14:paraId="66FAEF16" w14:textId="3B604ED2" w:rsidR="00447D66" w:rsidRPr="00447D66" w:rsidRDefault="0011134A" w:rsidP="00447D66">
            <w:pPr>
              <w:jc w:val="center"/>
              <w:rPr>
                <w:sz w:val="24"/>
                <w:szCs w:val="24"/>
              </w:rPr>
            </w:pPr>
            <w:r>
              <w:rPr>
                <w:b/>
                <w:bCs/>
                <w:sz w:val="24"/>
                <w:szCs w:val="24"/>
              </w:rPr>
              <w:t>4.3</w:t>
            </w:r>
            <w:r w:rsidR="00447D66" w:rsidRPr="00447D66">
              <w:rPr>
                <w:b/>
                <w:bCs/>
                <w:sz w:val="24"/>
                <w:szCs w:val="24"/>
              </w:rPr>
              <w:t>%</w:t>
            </w:r>
          </w:p>
        </w:tc>
      </w:tr>
    </w:tbl>
    <w:p w14:paraId="71728794" w14:textId="77777777" w:rsidR="00976664" w:rsidRDefault="00976664" w:rsidP="009C6CCE">
      <w:pPr>
        <w:ind w:left="420"/>
        <w:rPr>
          <w:sz w:val="24"/>
          <w:szCs w:val="24"/>
        </w:rPr>
      </w:pPr>
    </w:p>
    <w:p w14:paraId="5FC566D6" w14:textId="3AAA78EA" w:rsidR="00E048F3" w:rsidRDefault="00E048F3" w:rsidP="00E048F3">
      <w:pPr>
        <w:ind w:left="420"/>
        <w:rPr>
          <w:sz w:val="24"/>
          <w:szCs w:val="24"/>
        </w:rPr>
      </w:pPr>
      <w:r>
        <w:rPr>
          <w:sz w:val="24"/>
          <w:szCs w:val="24"/>
        </w:rPr>
        <w:t>The State</w:t>
      </w:r>
      <w:r w:rsidR="006D0C7F">
        <w:rPr>
          <w:sz w:val="24"/>
          <w:szCs w:val="24"/>
        </w:rPr>
        <w:t xml:space="preserve"> also seeks a waiver for a region of 2 counties </w:t>
      </w:r>
      <w:r>
        <w:rPr>
          <w:sz w:val="24"/>
          <w:szCs w:val="24"/>
        </w:rPr>
        <w:t xml:space="preserve">based on </w:t>
      </w:r>
      <w:r w:rsidR="006D0C7F">
        <w:rPr>
          <w:sz w:val="24"/>
          <w:szCs w:val="24"/>
        </w:rPr>
        <w:t>its</w:t>
      </w:r>
      <w:r>
        <w:rPr>
          <w:sz w:val="24"/>
          <w:szCs w:val="24"/>
        </w:rPr>
        <w:t xml:space="preserve"> </w:t>
      </w:r>
      <w:r w:rsidRPr="00F4237F">
        <w:rPr>
          <w:sz w:val="24"/>
          <w:szCs w:val="24"/>
        </w:rPr>
        <w:t>average unemployment rate</w:t>
      </w:r>
      <w:r>
        <w:rPr>
          <w:sz w:val="24"/>
          <w:szCs w:val="24"/>
        </w:rPr>
        <w:t xml:space="preserve"> fo</w:t>
      </w:r>
      <w:r w:rsidRPr="00F4237F">
        <w:rPr>
          <w:sz w:val="24"/>
          <w:szCs w:val="24"/>
        </w:rPr>
        <w:t xml:space="preserve">r the 24-month period of </w:t>
      </w:r>
      <w:r>
        <w:rPr>
          <w:sz w:val="24"/>
          <w:szCs w:val="24"/>
        </w:rPr>
        <w:t>February 2022 to January 2024.</w:t>
      </w:r>
      <w:r w:rsidR="006D0C7F">
        <w:rPr>
          <w:sz w:val="24"/>
          <w:szCs w:val="24"/>
        </w:rPr>
        <w:t xml:space="preserve"> </w:t>
      </w:r>
      <w:r>
        <w:rPr>
          <w:sz w:val="24"/>
          <w:szCs w:val="24"/>
        </w:rPr>
        <w:t>The region’s aggregate average unemployment rate was 4.3 percent for the same period.</w:t>
      </w:r>
    </w:p>
    <w:p w14:paraId="33070499" w14:textId="77777777" w:rsidR="00E048F3" w:rsidRDefault="00E048F3" w:rsidP="00E048F3">
      <w:pPr>
        <w:ind w:left="420"/>
        <w:rPr>
          <w:sz w:val="24"/>
          <w:szCs w:val="24"/>
        </w:rPr>
      </w:pPr>
    </w:p>
    <w:tbl>
      <w:tblPr>
        <w:tblW w:w="4742"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2429"/>
        <w:gridCol w:w="2156"/>
      </w:tblGrid>
      <w:tr w:rsidR="00E048F3" w:rsidRPr="00351BCF" w14:paraId="7E2B51C9" w14:textId="77777777" w:rsidTr="00843BA2">
        <w:trPr>
          <w:trHeight w:val="620"/>
        </w:trPr>
        <w:tc>
          <w:tcPr>
            <w:tcW w:w="5000" w:type="pct"/>
            <w:gridSpan w:val="3"/>
            <w:shd w:val="clear" w:color="auto" w:fill="auto"/>
            <w:vAlign w:val="center"/>
            <w:hideMark/>
          </w:tcPr>
          <w:p w14:paraId="2F4827CB" w14:textId="03609F8F" w:rsidR="00E048F3" w:rsidRPr="006D0C7F" w:rsidRDefault="00E048F3" w:rsidP="00843BA2">
            <w:pPr>
              <w:jc w:val="center"/>
              <w:rPr>
                <w:b/>
                <w:bCs/>
                <w:color w:val="000000"/>
                <w:sz w:val="24"/>
                <w:szCs w:val="24"/>
              </w:rPr>
            </w:pPr>
            <w:r w:rsidRPr="006D0C7F">
              <w:rPr>
                <w:b/>
                <w:bCs/>
                <w:color w:val="000000"/>
                <w:sz w:val="24"/>
                <w:szCs w:val="24"/>
              </w:rPr>
              <w:t>Bureau of Labor Statistics Local Area Unemployment Data</w:t>
            </w:r>
            <w:r w:rsidRPr="006D0C7F">
              <w:rPr>
                <w:b/>
                <w:bCs/>
                <w:color w:val="000000"/>
                <w:sz w:val="24"/>
                <w:szCs w:val="24"/>
              </w:rPr>
              <w:br/>
              <w:t xml:space="preserve">February 2022 </w:t>
            </w:r>
            <w:r w:rsidR="009D0EAD">
              <w:rPr>
                <w:b/>
                <w:sz w:val="24"/>
                <w:szCs w:val="24"/>
              </w:rPr>
              <w:t>–</w:t>
            </w:r>
            <w:r w:rsidRPr="006D0C7F">
              <w:rPr>
                <w:b/>
                <w:bCs/>
                <w:color w:val="000000"/>
                <w:sz w:val="24"/>
                <w:szCs w:val="24"/>
              </w:rPr>
              <w:t xml:space="preserve"> January 2024</w:t>
            </w:r>
          </w:p>
        </w:tc>
      </w:tr>
      <w:tr w:rsidR="00E048F3" w:rsidRPr="00351BCF" w14:paraId="53E43864" w14:textId="77777777" w:rsidTr="00843BA2">
        <w:trPr>
          <w:trHeight w:val="300"/>
        </w:trPr>
        <w:tc>
          <w:tcPr>
            <w:tcW w:w="2199" w:type="pct"/>
            <w:shd w:val="clear" w:color="auto" w:fill="auto"/>
            <w:noWrap/>
            <w:vAlign w:val="center"/>
            <w:hideMark/>
          </w:tcPr>
          <w:p w14:paraId="5EED9151" w14:textId="77777777" w:rsidR="00E048F3" w:rsidRPr="006D0C7F" w:rsidRDefault="00E048F3" w:rsidP="00843BA2">
            <w:pPr>
              <w:rPr>
                <w:b/>
                <w:bCs/>
                <w:color w:val="000000"/>
                <w:sz w:val="24"/>
                <w:szCs w:val="24"/>
              </w:rPr>
            </w:pPr>
            <w:r w:rsidRPr="006D0C7F">
              <w:rPr>
                <w:b/>
                <w:bCs/>
                <w:color w:val="000000"/>
                <w:sz w:val="24"/>
                <w:szCs w:val="24"/>
              </w:rPr>
              <w:t>County</w:t>
            </w:r>
          </w:p>
        </w:tc>
        <w:tc>
          <w:tcPr>
            <w:tcW w:w="1484" w:type="pct"/>
            <w:shd w:val="clear" w:color="auto" w:fill="auto"/>
            <w:noWrap/>
            <w:vAlign w:val="center"/>
            <w:hideMark/>
          </w:tcPr>
          <w:p w14:paraId="5AECAFA9" w14:textId="77777777" w:rsidR="00E048F3" w:rsidRPr="006D0C7F" w:rsidRDefault="00E048F3" w:rsidP="00843BA2">
            <w:pPr>
              <w:jc w:val="center"/>
              <w:rPr>
                <w:b/>
                <w:bCs/>
                <w:color w:val="000000"/>
                <w:sz w:val="24"/>
                <w:szCs w:val="24"/>
              </w:rPr>
            </w:pPr>
            <w:r w:rsidRPr="006D0C7F">
              <w:rPr>
                <w:b/>
                <w:bCs/>
                <w:color w:val="000000"/>
                <w:sz w:val="24"/>
                <w:szCs w:val="24"/>
              </w:rPr>
              <w:t>Total Unemployed</w:t>
            </w:r>
          </w:p>
        </w:tc>
        <w:tc>
          <w:tcPr>
            <w:tcW w:w="1317" w:type="pct"/>
            <w:shd w:val="clear" w:color="auto" w:fill="auto"/>
            <w:noWrap/>
            <w:vAlign w:val="center"/>
            <w:hideMark/>
          </w:tcPr>
          <w:p w14:paraId="451BBB10" w14:textId="77777777" w:rsidR="00E048F3" w:rsidRPr="006D0C7F" w:rsidRDefault="00E048F3" w:rsidP="00843BA2">
            <w:pPr>
              <w:jc w:val="center"/>
              <w:rPr>
                <w:b/>
                <w:bCs/>
                <w:color w:val="000000"/>
                <w:sz w:val="24"/>
                <w:szCs w:val="24"/>
              </w:rPr>
            </w:pPr>
            <w:r w:rsidRPr="006D0C7F">
              <w:rPr>
                <w:b/>
                <w:bCs/>
                <w:color w:val="000000"/>
                <w:sz w:val="24"/>
                <w:szCs w:val="24"/>
              </w:rPr>
              <w:t>Total Labor Force</w:t>
            </w:r>
          </w:p>
        </w:tc>
      </w:tr>
      <w:tr w:rsidR="006D0C7F" w:rsidRPr="00351BCF" w14:paraId="1A73D3E1" w14:textId="77777777" w:rsidTr="006D0C7F">
        <w:trPr>
          <w:trHeight w:val="300"/>
        </w:trPr>
        <w:tc>
          <w:tcPr>
            <w:tcW w:w="2199" w:type="pct"/>
            <w:shd w:val="clear" w:color="auto" w:fill="auto"/>
            <w:noWrap/>
            <w:vAlign w:val="center"/>
          </w:tcPr>
          <w:p w14:paraId="75543D86" w14:textId="31BC02B5" w:rsidR="006D0C7F" w:rsidRPr="006D0C7F" w:rsidRDefault="006D0C7F" w:rsidP="006D0C7F">
            <w:pPr>
              <w:rPr>
                <w:sz w:val="24"/>
                <w:szCs w:val="24"/>
              </w:rPr>
            </w:pPr>
            <w:r w:rsidRPr="006D0C7F">
              <w:rPr>
                <w:sz w:val="24"/>
                <w:szCs w:val="24"/>
              </w:rPr>
              <w:t>Florence County, WI</w:t>
            </w:r>
          </w:p>
        </w:tc>
        <w:tc>
          <w:tcPr>
            <w:tcW w:w="1484" w:type="pct"/>
            <w:shd w:val="clear" w:color="auto" w:fill="auto"/>
            <w:noWrap/>
            <w:vAlign w:val="center"/>
          </w:tcPr>
          <w:p w14:paraId="3BC93EC8" w14:textId="3BF89FAB" w:rsidR="006D0C7F" w:rsidRPr="006D0C7F" w:rsidRDefault="006D0C7F" w:rsidP="006D0C7F">
            <w:pPr>
              <w:jc w:val="center"/>
              <w:rPr>
                <w:sz w:val="24"/>
                <w:szCs w:val="24"/>
              </w:rPr>
            </w:pPr>
            <w:r w:rsidRPr="006D0C7F">
              <w:rPr>
                <w:sz w:val="24"/>
                <w:szCs w:val="24"/>
              </w:rPr>
              <w:t>1,779</w:t>
            </w:r>
          </w:p>
        </w:tc>
        <w:tc>
          <w:tcPr>
            <w:tcW w:w="1317" w:type="pct"/>
            <w:shd w:val="clear" w:color="auto" w:fill="auto"/>
            <w:noWrap/>
            <w:vAlign w:val="center"/>
          </w:tcPr>
          <w:p w14:paraId="327A574C" w14:textId="4E6F170B" w:rsidR="006D0C7F" w:rsidRPr="006D0C7F" w:rsidRDefault="006D0C7F" w:rsidP="006D0C7F">
            <w:pPr>
              <w:jc w:val="center"/>
              <w:rPr>
                <w:sz w:val="24"/>
                <w:szCs w:val="24"/>
              </w:rPr>
            </w:pPr>
            <w:r w:rsidRPr="006D0C7F">
              <w:rPr>
                <w:sz w:val="24"/>
                <w:szCs w:val="24"/>
              </w:rPr>
              <w:t>52,004</w:t>
            </w:r>
          </w:p>
        </w:tc>
      </w:tr>
      <w:tr w:rsidR="006D0C7F" w:rsidRPr="00351BCF" w14:paraId="508AF813" w14:textId="77777777" w:rsidTr="006D0C7F">
        <w:trPr>
          <w:trHeight w:val="300"/>
        </w:trPr>
        <w:tc>
          <w:tcPr>
            <w:tcW w:w="2199" w:type="pct"/>
            <w:shd w:val="clear" w:color="auto" w:fill="auto"/>
            <w:noWrap/>
            <w:vAlign w:val="center"/>
          </w:tcPr>
          <w:p w14:paraId="68942D56" w14:textId="3B2A7445" w:rsidR="006D0C7F" w:rsidRPr="006D0C7F" w:rsidRDefault="006D0C7F" w:rsidP="006D0C7F">
            <w:pPr>
              <w:rPr>
                <w:sz w:val="24"/>
                <w:szCs w:val="24"/>
              </w:rPr>
            </w:pPr>
            <w:r w:rsidRPr="006D0C7F">
              <w:rPr>
                <w:sz w:val="24"/>
                <w:szCs w:val="24"/>
              </w:rPr>
              <w:t>Forest County, WI</w:t>
            </w:r>
          </w:p>
        </w:tc>
        <w:tc>
          <w:tcPr>
            <w:tcW w:w="1484" w:type="pct"/>
            <w:shd w:val="clear" w:color="auto" w:fill="auto"/>
            <w:noWrap/>
            <w:vAlign w:val="center"/>
          </w:tcPr>
          <w:p w14:paraId="179C2AD7" w14:textId="6ABB040A" w:rsidR="006D0C7F" w:rsidRPr="006D0C7F" w:rsidRDefault="006D0C7F" w:rsidP="006D0C7F">
            <w:pPr>
              <w:jc w:val="center"/>
              <w:rPr>
                <w:sz w:val="24"/>
                <w:szCs w:val="24"/>
              </w:rPr>
            </w:pPr>
            <w:r w:rsidRPr="006D0C7F">
              <w:rPr>
                <w:sz w:val="24"/>
                <w:szCs w:val="24"/>
              </w:rPr>
              <w:t>4,428</w:t>
            </w:r>
          </w:p>
        </w:tc>
        <w:tc>
          <w:tcPr>
            <w:tcW w:w="1317" w:type="pct"/>
            <w:shd w:val="clear" w:color="auto" w:fill="auto"/>
            <w:noWrap/>
            <w:vAlign w:val="center"/>
          </w:tcPr>
          <w:p w14:paraId="5D24317A" w14:textId="44A9ED37" w:rsidR="006D0C7F" w:rsidRPr="006D0C7F" w:rsidRDefault="006D0C7F" w:rsidP="006D0C7F">
            <w:pPr>
              <w:jc w:val="center"/>
              <w:rPr>
                <w:sz w:val="24"/>
                <w:szCs w:val="24"/>
              </w:rPr>
            </w:pPr>
            <w:r w:rsidRPr="006D0C7F">
              <w:rPr>
                <w:sz w:val="24"/>
                <w:szCs w:val="24"/>
              </w:rPr>
              <w:t>93,825</w:t>
            </w:r>
          </w:p>
        </w:tc>
      </w:tr>
      <w:tr w:rsidR="006D0C7F" w:rsidRPr="00351BCF" w14:paraId="75195EE7" w14:textId="77777777" w:rsidTr="006D0C7F">
        <w:trPr>
          <w:trHeight w:val="300"/>
        </w:trPr>
        <w:tc>
          <w:tcPr>
            <w:tcW w:w="2199" w:type="pct"/>
            <w:shd w:val="clear" w:color="auto" w:fill="auto"/>
            <w:noWrap/>
          </w:tcPr>
          <w:p w14:paraId="37692F62" w14:textId="77777777" w:rsidR="006D0C7F" w:rsidRPr="006D0C7F" w:rsidRDefault="006D0C7F" w:rsidP="006D0C7F">
            <w:pPr>
              <w:rPr>
                <w:color w:val="000000"/>
                <w:sz w:val="24"/>
                <w:szCs w:val="24"/>
              </w:rPr>
            </w:pPr>
            <w:r w:rsidRPr="006D0C7F">
              <w:rPr>
                <w:b/>
                <w:bCs/>
                <w:color w:val="000000"/>
                <w:sz w:val="24"/>
                <w:szCs w:val="24"/>
              </w:rPr>
              <w:t>Combined Area Total</w:t>
            </w:r>
          </w:p>
        </w:tc>
        <w:tc>
          <w:tcPr>
            <w:tcW w:w="1484" w:type="pct"/>
            <w:shd w:val="clear" w:color="auto" w:fill="auto"/>
            <w:noWrap/>
            <w:vAlign w:val="center"/>
          </w:tcPr>
          <w:p w14:paraId="594B96BF" w14:textId="639FFE42" w:rsidR="006D0C7F" w:rsidRPr="006D0C7F" w:rsidRDefault="006D0C7F" w:rsidP="006D0C7F">
            <w:pPr>
              <w:jc w:val="center"/>
              <w:rPr>
                <w:sz w:val="24"/>
                <w:szCs w:val="24"/>
              </w:rPr>
            </w:pPr>
            <w:r w:rsidRPr="006D0C7F">
              <w:rPr>
                <w:sz w:val="24"/>
                <w:szCs w:val="24"/>
              </w:rPr>
              <w:t>6,207</w:t>
            </w:r>
          </w:p>
        </w:tc>
        <w:tc>
          <w:tcPr>
            <w:tcW w:w="1317" w:type="pct"/>
            <w:shd w:val="clear" w:color="auto" w:fill="auto"/>
            <w:noWrap/>
            <w:vAlign w:val="center"/>
          </w:tcPr>
          <w:p w14:paraId="43E2F68D" w14:textId="27612420" w:rsidR="006D0C7F" w:rsidRPr="006D0C7F" w:rsidRDefault="006D0C7F" w:rsidP="006D0C7F">
            <w:pPr>
              <w:jc w:val="center"/>
              <w:rPr>
                <w:sz w:val="24"/>
                <w:szCs w:val="24"/>
              </w:rPr>
            </w:pPr>
            <w:r w:rsidRPr="006D0C7F">
              <w:rPr>
                <w:sz w:val="24"/>
                <w:szCs w:val="24"/>
              </w:rPr>
              <w:t>145,829</w:t>
            </w:r>
          </w:p>
        </w:tc>
      </w:tr>
      <w:tr w:rsidR="00E048F3" w:rsidRPr="00351BCF" w14:paraId="16B0E8BB" w14:textId="77777777" w:rsidTr="00843BA2">
        <w:trPr>
          <w:trHeight w:val="413"/>
        </w:trPr>
        <w:tc>
          <w:tcPr>
            <w:tcW w:w="2199" w:type="pct"/>
            <w:shd w:val="clear" w:color="auto" w:fill="auto"/>
            <w:noWrap/>
            <w:vAlign w:val="center"/>
            <w:hideMark/>
          </w:tcPr>
          <w:p w14:paraId="695AC265" w14:textId="77777777" w:rsidR="00E048F3" w:rsidRPr="006D0C7F" w:rsidRDefault="00E048F3" w:rsidP="00843BA2">
            <w:pPr>
              <w:rPr>
                <w:b/>
                <w:bCs/>
                <w:color w:val="000000"/>
                <w:sz w:val="24"/>
                <w:szCs w:val="24"/>
              </w:rPr>
            </w:pPr>
            <w:r w:rsidRPr="006D0C7F">
              <w:rPr>
                <w:b/>
                <w:bCs/>
                <w:color w:val="000000"/>
                <w:sz w:val="24"/>
                <w:szCs w:val="24"/>
              </w:rPr>
              <w:t>Combined Unemployment Rate</w:t>
            </w:r>
          </w:p>
        </w:tc>
        <w:tc>
          <w:tcPr>
            <w:tcW w:w="2801" w:type="pct"/>
            <w:gridSpan w:val="2"/>
            <w:shd w:val="clear" w:color="auto" w:fill="auto"/>
            <w:noWrap/>
            <w:vAlign w:val="center"/>
            <w:hideMark/>
          </w:tcPr>
          <w:p w14:paraId="59E08DE8" w14:textId="77777777" w:rsidR="00E048F3" w:rsidRPr="006D0C7F" w:rsidRDefault="00E048F3" w:rsidP="00843BA2">
            <w:pPr>
              <w:jc w:val="center"/>
              <w:rPr>
                <w:b/>
                <w:bCs/>
                <w:color w:val="000000"/>
                <w:sz w:val="24"/>
                <w:szCs w:val="24"/>
              </w:rPr>
            </w:pPr>
            <w:r w:rsidRPr="006D0C7F">
              <w:rPr>
                <w:b/>
                <w:bCs/>
                <w:color w:val="000000"/>
                <w:sz w:val="24"/>
                <w:szCs w:val="24"/>
              </w:rPr>
              <w:t>4.3%</w:t>
            </w:r>
          </w:p>
        </w:tc>
      </w:tr>
      <w:tr w:rsidR="00E048F3" w:rsidRPr="00351BCF" w14:paraId="394C46DB" w14:textId="77777777" w:rsidTr="00843BA2">
        <w:trPr>
          <w:trHeight w:val="620"/>
        </w:trPr>
        <w:tc>
          <w:tcPr>
            <w:tcW w:w="2199" w:type="pct"/>
            <w:shd w:val="clear" w:color="auto" w:fill="auto"/>
            <w:noWrap/>
            <w:vAlign w:val="center"/>
            <w:hideMark/>
          </w:tcPr>
          <w:p w14:paraId="1BDD138B" w14:textId="77777777" w:rsidR="00E048F3" w:rsidRPr="006D0C7F" w:rsidRDefault="00E048F3" w:rsidP="00843BA2">
            <w:pPr>
              <w:rPr>
                <w:b/>
                <w:bCs/>
                <w:color w:val="000000"/>
                <w:sz w:val="24"/>
                <w:szCs w:val="24"/>
              </w:rPr>
            </w:pPr>
            <w:r w:rsidRPr="006D0C7F">
              <w:rPr>
                <w:b/>
                <w:bCs/>
                <w:color w:val="000000"/>
                <w:sz w:val="24"/>
                <w:szCs w:val="24"/>
              </w:rPr>
              <w:t>20% Above National Average Threshold</w:t>
            </w:r>
          </w:p>
        </w:tc>
        <w:tc>
          <w:tcPr>
            <w:tcW w:w="2801" w:type="pct"/>
            <w:gridSpan w:val="2"/>
            <w:shd w:val="clear" w:color="auto" w:fill="auto"/>
            <w:noWrap/>
            <w:vAlign w:val="center"/>
            <w:hideMark/>
          </w:tcPr>
          <w:p w14:paraId="0B438B86" w14:textId="77777777" w:rsidR="00E048F3" w:rsidRPr="006D0C7F" w:rsidRDefault="00E048F3" w:rsidP="00843BA2">
            <w:pPr>
              <w:jc w:val="center"/>
              <w:rPr>
                <w:b/>
                <w:bCs/>
                <w:color w:val="000000"/>
                <w:sz w:val="24"/>
                <w:szCs w:val="24"/>
              </w:rPr>
            </w:pPr>
            <w:r w:rsidRPr="006D0C7F">
              <w:rPr>
                <w:b/>
                <w:bCs/>
                <w:color w:val="000000"/>
                <w:sz w:val="24"/>
                <w:szCs w:val="24"/>
              </w:rPr>
              <w:t>4.3%</w:t>
            </w:r>
          </w:p>
        </w:tc>
      </w:tr>
    </w:tbl>
    <w:p w14:paraId="3E471BB9" w14:textId="77777777" w:rsidR="00E048F3" w:rsidRDefault="00E048F3" w:rsidP="00E048F3">
      <w:pPr>
        <w:ind w:left="420"/>
        <w:rPr>
          <w:sz w:val="24"/>
          <w:szCs w:val="24"/>
        </w:rPr>
      </w:pPr>
    </w:p>
    <w:p w14:paraId="07830963" w14:textId="6F67CA93" w:rsidR="006D0C7F" w:rsidRDefault="006D0C7F" w:rsidP="006D0C7F">
      <w:pPr>
        <w:ind w:left="420"/>
        <w:rPr>
          <w:sz w:val="24"/>
          <w:szCs w:val="24"/>
        </w:rPr>
      </w:pPr>
      <w:r>
        <w:rPr>
          <w:sz w:val="24"/>
          <w:szCs w:val="24"/>
        </w:rPr>
        <w:t xml:space="preserve">The State </w:t>
      </w:r>
      <w:r w:rsidR="00724873">
        <w:rPr>
          <w:sz w:val="24"/>
          <w:szCs w:val="24"/>
        </w:rPr>
        <w:t>seeks another</w:t>
      </w:r>
      <w:r>
        <w:rPr>
          <w:sz w:val="24"/>
          <w:szCs w:val="24"/>
        </w:rPr>
        <w:t xml:space="preserve"> waiver for a region of 2 counties based on its </w:t>
      </w:r>
      <w:r w:rsidRPr="00F4237F">
        <w:rPr>
          <w:sz w:val="24"/>
          <w:szCs w:val="24"/>
        </w:rPr>
        <w:t>average unemployment rate</w:t>
      </w:r>
      <w:r>
        <w:rPr>
          <w:sz w:val="24"/>
          <w:szCs w:val="24"/>
        </w:rPr>
        <w:t xml:space="preserve"> fo</w:t>
      </w:r>
      <w:r w:rsidRPr="00F4237F">
        <w:rPr>
          <w:sz w:val="24"/>
          <w:szCs w:val="24"/>
        </w:rPr>
        <w:t xml:space="preserve">r the 24-month period of </w:t>
      </w:r>
      <w:r>
        <w:rPr>
          <w:sz w:val="24"/>
          <w:szCs w:val="24"/>
        </w:rPr>
        <w:t>February 2022 to January 2024. The region’s aggregate average unemployment rate was 4.3 percent for the same period.</w:t>
      </w:r>
    </w:p>
    <w:p w14:paraId="490BBDCE" w14:textId="77777777" w:rsidR="006D0C7F" w:rsidRDefault="006D0C7F" w:rsidP="006D0C7F">
      <w:pPr>
        <w:ind w:left="420"/>
        <w:rPr>
          <w:sz w:val="24"/>
          <w:szCs w:val="24"/>
        </w:rPr>
      </w:pPr>
    </w:p>
    <w:tbl>
      <w:tblPr>
        <w:tblW w:w="4742"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2429"/>
        <w:gridCol w:w="2156"/>
      </w:tblGrid>
      <w:tr w:rsidR="006D0C7F" w:rsidRPr="00351BCF" w14:paraId="01C23CE0" w14:textId="77777777" w:rsidTr="00843BA2">
        <w:trPr>
          <w:trHeight w:val="620"/>
        </w:trPr>
        <w:tc>
          <w:tcPr>
            <w:tcW w:w="5000" w:type="pct"/>
            <w:gridSpan w:val="3"/>
            <w:shd w:val="clear" w:color="auto" w:fill="auto"/>
            <w:vAlign w:val="center"/>
            <w:hideMark/>
          </w:tcPr>
          <w:p w14:paraId="627D736E" w14:textId="58FA2C58" w:rsidR="006D0C7F" w:rsidRPr="006D0C7F" w:rsidRDefault="006D0C7F" w:rsidP="00843BA2">
            <w:pPr>
              <w:jc w:val="center"/>
              <w:rPr>
                <w:b/>
                <w:bCs/>
                <w:color w:val="000000"/>
                <w:sz w:val="24"/>
                <w:szCs w:val="24"/>
              </w:rPr>
            </w:pPr>
            <w:r w:rsidRPr="006D0C7F">
              <w:rPr>
                <w:b/>
                <w:bCs/>
                <w:color w:val="000000"/>
                <w:sz w:val="24"/>
                <w:szCs w:val="24"/>
              </w:rPr>
              <w:t>Bureau of Labor Statistics Local Area Unemployment Data</w:t>
            </w:r>
            <w:r w:rsidRPr="006D0C7F">
              <w:rPr>
                <w:b/>
                <w:bCs/>
                <w:color w:val="000000"/>
                <w:sz w:val="24"/>
                <w:szCs w:val="24"/>
              </w:rPr>
              <w:br/>
              <w:t xml:space="preserve">February 2022 </w:t>
            </w:r>
            <w:r w:rsidR="009D0EAD">
              <w:rPr>
                <w:b/>
                <w:sz w:val="24"/>
                <w:szCs w:val="24"/>
              </w:rPr>
              <w:t xml:space="preserve">– </w:t>
            </w:r>
            <w:r w:rsidRPr="006D0C7F">
              <w:rPr>
                <w:b/>
                <w:bCs/>
                <w:color w:val="000000"/>
                <w:sz w:val="24"/>
                <w:szCs w:val="24"/>
              </w:rPr>
              <w:t>January 2024</w:t>
            </w:r>
          </w:p>
        </w:tc>
      </w:tr>
      <w:tr w:rsidR="006D0C7F" w:rsidRPr="00351BCF" w14:paraId="79DED749" w14:textId="77777777" w:rsidTr="00843BA2">
        <w:trPr>
          <w:trHeight w:val="300"/>
        </w:trPr>
        <w:tc>
          <w:tcPr>
            <w:tcW w:w="2199" w:type="pct"/>
            <w:shd w:val="clear" w:color="auto" w:fill="auto"/>
            <w:noWrap/>
            <w:vAlign w:val="center"/>
            <w:hideMark/>
          </w:tcPr>
          <w:p w14:paraId="13A5FECC" w14:textId="77777777" w:rsidR="006D0C7F" w:rsidRPr="006D0C7F" w:rsidRDefault="006D0C7F" w:rsidP="00843BA2">
            <w:pPr>
              <w:rPr>
                <w:b/>
                <w:bCs/>
                <w:color w:val="000000"/>
                <w:sz w:val="24"/>
                <w:szCs w:val="24"/>
              </w:rPr>
            </w:pPr>
            <w:r w:rsidRPr="006D0C7F">
              <w:rPr>
                <w:b/>
                <w:bCs/>
                <w:color w:val="000000"/>
                <w:sz w:val="24"/>
                <w:szCs w:val="24"/>
              </w:rPr>
              <w:t>County</w:t>
            </w:r>
          </w:p>
        </w:tc>
        <w:tc>
          <w:tcPr>
            <w:tcW w:w="1484" w:type="pct"/>
            <w:shd w:val="clear" w:color="auto" w:fill="auto"/>
            <w:noWrap/>
            <w:vAlign w:val="center"/>
            <w:hideMark/>
          </w:tcPr>
          <w:p w14:paraId="622C8C09" w14:textId="77777777" w:rsidR="006D0C7F" w:rsidRPr="006D0C7F" w:rsidRDefault="006D0C7F" w:rsidP="00843BA2">
            <w:pPr>
              <w:jc w:val="center"/>
              <w:rPr>
                <w:b/>
                <w:bCs/>
                <w:color w:val="000000"/>
                <w:sz w:val="24"/>
                <w:szCs w:val="24"/>
              </w:rPr>
            </w:pPr>
            <w:r w:rsidRPr="006D0C7F">
              <w:rPr>
                <w:b/>
                <w:bCs/>
                <w:color w:val="000000"/>
                <w:sz w:val="24"/>
                <w:szCs w:val="24"/>
              </w:rPr>
              <w:t>Total Unemployed</w:t>
            </w:r>
          </w:p>
        </w:tc>
        <w:tc>
          <w:tcPr>
            <w:tcW w:w="1317" w:type="pct"/>
            <w:shd w:val="clear" w:color="auto" w:fill="auto"/>
            <w:noWrap/>
            <w:vAlign w:val="center"/>
            <w:hideMark/>
          </w:tcPr>
          <w:p w14:paraId="62052164" w14:textId="77777777" w:rsidR="006D0C7F" w:rsidRPr="006D0C7F" w:rsidRDefault="006D0C7F" w:rsidP="00843BA2">
            <w:pPr>
              <w:jc w:val="center"/>
              <w:rPr>
                <w:b/>
                <w:bCs/>
                <w:color w:val="000000"/>
                <w:sz w:val="24"/>
                <w:szCs w:val="24"/>
              </w:rPr>
            </w:pPr>
            <w:r w:rsidRPr="006D0C7F">
              <w:rPr>
                <w:b/>
                <w:bCs/>
                <w:color w:val="000000"/>
                <w:sz w:val="24"/>
                <w:szCs w:val="24"/>
              </w:rPr>
              <w:t>Total Labor Force</w:t>
            </w:r>
          </w:p>
        </w:tc>
      </w:tr>
      <w:tr w:rsidR="00724873" w:rsidRPr="00351BCF" w14:paraId="23EC90DD" w14:textId="77777777" w:rsidTr="00724873">
        <w:trPr>
          <w:trHeight w:val="300"/>
        </w:trPr>
        <w:tc>
          <w:tcPr>
            <w:tcW w:w="2199" w:type="pct"/>
            <w:shd w:val="clear" w:color="auto" w:fill="auto"/>
            <w:noWrap/>
            <w:vAlign w:val="center"/>
          </w:tcPr>
          <w:p w14:paraId="74F6032D" w14:textId="47AFF413" w:rsidR="00724873" w:rsidRPr="006D0C7F" w:rsidRDefault="00724873" w:rsidP="00724873">
            <w:pPr>
              <w:rPr>
                <w:sz w:val="24"/>
                <w:szCs w:val="24"/>
              </w:rPr>
            </w:pPr>
            <w:r w:rsidRPr="00724873">
              <w:rPr>
                <w:sz w:val="24"/>
                <w:szCs w:val="24"/>
              </w:rPr>
              <w:t>Bayfield County, WI</w:t>
            </w:r>
          </w:p>
        </w:tc>
        <w:tc>
          <w:tcPr>
            <w:tcW w:w="1484" w:type="pct"/>
            <w:shd w:val="clear" w:color="auto" w:fill="auto"/>
            <w:noWrap/>
            <w:vAlign w:val="center"/>
          </w:tcPr>
          <w:p w14:paraId="1CE4D8B3" w14:textId="4DE04F4A" w:rsidR="00724873" w:rsidRPr="006D0C7F" w:rsidRDefault="00724873" w:rsidP="00724873">
            <w:pPr>
              <w:jc w:val="center"/>
              <w:rPr>
                <w:sz w:val="24"/>
                <w:szCs w:val="24"/>
              </w:rPr>
            </w:pPr>
            <w:r w:rsidRPr="00724873">
              <w:rPr>
                <w:sz w:val="24"/>
                <w:szCs w:val="24"/>
              </w:rPr>
              <w:t>8,161</w:t>
            </w:r>
          </w:p>
        </w:tc>
        <w:tc>
          <w:tcPr>
            <w:tcW w:w="1317" w:type="pct"/>
            <w:shd w:val="clear" w:color="auto" w:fill="auto"/>
            <w:noWrap/>
            <w:vAlign w:val="center"/>
          </w:tcPr>
          <w:p w14:paraId="125A0E8A" w14:textId="3102C0D8" w:rsidR="00724873" w:rsidRPr="006D0C7F" w:rsidRDefault="00724873" w:rsidP="00724873">
            <w:pPr>
              <w:jc w:val="center"/>
              <w:rPr>
                <w:sz w:val="24"/>
                <w:szCs w:val="24"/>
              </w:rPr>
            </w:pPr>
            <w:r w:rsidRPr="00724873">
              <w:rPr>
                <w:sz w:val="24"/>
                <w:szCs w:val="24"/>
              </w:rPr>
              <w:t>177,351</w:t>
            </w:r>
          </w:p>
        </w:tc>
      </w:tr>
      <w:tr w:rsidR="00724873" w:rsidRPr="00351BCF" w14:paraId="33BD3C69" w14:textId="77777777" w:rsidTr="00724873">
        <w:trPr>
          <w:trHeight w:val="300"/>
        </w:trPr>
        <w:tc>
          <w:tcPr>
            <w:tcW w:w="2199" w:type="pct"/>
            <w:shd w:val="clear" w:color="auto" w:fill="auto"/>
            <w:noWrap/>
            <w:vAlign w:val="center"/>
          </w:tcPr>
          <w:p w14:paraId="457E21C3" w14:textId="030BEC3F" w:rsidR="00724873" w:rsidRPr="006D0C7F" w:rsidRDefault="00724873" w:rsidP="00724873">
            <w:pPr>
              <w:rPr>
                <w:sz w:val="24"/>
                <w:szCs w:val="24"/>
              </w:rPr>
            </w:pPr>
            <w:r w:rsidRPr="00724873">
              <w:rPr>
                <w:sz w:val="24"/>
                <w:szCs w:val="24"/>
              </w:rPr>
              <w:t>Douglas County, WI</w:t>
            </w:r>
          </w:p>
        </w:tc>
        <w:tc>
          <w:tcPr>
            <w:tcW w:w="1484" w:type="pct"/>
            <w:shd w:val="clear" w:color="auto" w:fill="auto"/>
            <w:noWrap/>
            <w:vAlign w:val="center"/>
          </w:tcPr>
          <w:p w14:paraId="12E20784" w14:textId="747C77D5" w:rsidR="00724873" w:rsidRPr="006D0C7F" w:rsidRDefault="00724873" w:rsidP="00724873">
            <w:pPr>
              <w:jc w:val="center"/>
              <w:rPr>
                <w:sz w:val="24"/>
                <w:szCs w:val="24"/>
              </w:rPr>
            </w:pPr>
            <w:r w:rsidRPr="00724873">
              <w:rPr>
                <w:sz w:val="24"/>
                <w:szCs w:val="24"/>
              </w:rPr>
              <w:t>23,036</w:t>
            </w:r>
          </w:p>
        </w:tc>
        <w:tc>
          <w:tcPr>
            <w:tcW w:w="1317" w:type="pct"/>
            <w:shd w:val="clear" w:color="auto" w:fill="auto"/>
            <w:noWrap/>
            <w:vAlign w:val="center"/>
          </w:tcPr>
          <w:p w14:paraId="044705FC" w14:textId="47557A9A" w:rsidR="00724873" w:rsidRPr="006D0C7F" w:rsidRDefault="00724873" w:rsidP="00724873">
            <w:pPr>
              <w:jc w:val="center"/>
              <w:rPr>
                <w:sz w:val="24"/>
                <w:szCs w:val="24"/>
              </w:rPr>
            </w:pPr>
            <w:r w:rsidRPr="00724873">
              <w:rPr>
                <w:sz w:val="24"/>
                <w:szCs w:val="24"/>
              </w:rPr>
              <w:t>550,192</w:t>
            </w:r>
          </w:p>
        </w:tc>
      </w:tr>
      <w:tr w:rsidR="00724873" w:rsidRPr="00351BCF" w14:paraId="1639DF25" w14:textId="77777777" w:rsidTr="00724873">
        <w:trPr>
          <w:trHeight w:val="300"/>
        </w:trPr>
        <w:tc>
          <w:tcPr>
            <w:tcW w:w="2199" w:type="pct"/>
            <w:shd w:val="clear" w:color="auto" w:fill="auto"/>
            <w:noWrap/>
          </w:tcPr>
          <w:p w14:paraId="7DC353E5" w14:textId="77777777" w:rsidR="00724873" w:rsidRPr="006D0C7F" w:rsidRDefault="00724873" w:rsidP="00724873">
            <w:pPr>
              <w:rPr>
                <w:color w:val="000000"/>
                <w:sz w:val="24"/>
                <w:szCs w:val="24"/>
              </w:rPr>
            </w:pPr>
            <w:r w:rsidRPr="006D0C7F">
              <w:rPr>
                <w:b/>
                <w:bCs/>
                <w:color w:val="000000"/>
                <w:sz w:val="24"/>
                <w:szCs w:val="24"/>
              </w:rPr>
              <w:t>Combined Area Total</w:t>
            </w:r>
          </w:p>
        </w:tc>
        <w:tc>
          <w:tcPr>
            <w:tcW w:w="1484" w:type="pct"/>
            <w:shd w:val="clear" w:color="auto" w:fill="auto"/>
            <w:noWrap/>
            <w:vAlign w:val="center"/>
          </w:tcPr>
          <w:p w14:paraId="49766A88" w14:textId="6E2D83DB" w:rsidR="00724873" w:rsidRPr="006D0C7F" w:rsidRDefault="00724873" w:rsidP="00724873">
            <w:pPr>
              <w:jc w:val="center"/>
              <w:rPr>
                <w:sz w:val="24"/>
                <w:szCs w:val="24"/>
              </w:rPr>
            </w:pPr>
            <w:r w:rsidRPr="00724873">
              <w:rPr>
                <w:sz w:val="24"/>
                <w:szCs w:val="24"/>
              </w:rPr>
              <w:t>31,197</w:t>
            </w:r>
          </w:p>
        </w:tc>
        <w:tc>
          <w:tcPr>
            <w:tcW w:w="1317" w:type="pct"/>
            <w:shd w:val="clear" w:color="auto" w:fill="auto"/>
            <w:noWrap/>
            <w:vAlign w:val="center"/>
          </w:tcPr>
          <w:p w14:paraId="5EE1C470" w14:textId="1CEC592F" w:rsidR="00724873" w:rsidRPr="006D0C7F" w:rsidRDefault="00724873" w:rsidP="00724873">
            <w:pPr>
              <w:jc w:val="center"/>
              <w:rPr>
                <w:sz w:val="24"/>
                <w:szCs w:val="24"/>
              </w:rPr>
            </w:pPr>
            <w:r w:rsidRPr="00724873">
              <w:rPr>
                <w:sz w:val="24"/>
                <w:szCs w:val="24"/>
              </w:rPr>
              <w:t>727,543</w:t>
            </w:r>
          </w:p>
        </w:tc>
      </w:tr>
      <w:tr w:rsidR="006D0C7F" w:rsidRPr="00351BCF" w14:paraId="1574EB8F" w14:textId="77777777" w:rsidTr="00843BA2">
        <w:trPr>
          <w:trHeight w:val="413"/>
        </w:trPr>
        <w:tc>
          <w:tcPr>
            <w:tcW w:w="2199" w:type="pct"/>
            <w:shd w:val="clear" w:color="auto" w:fill="auto"/>
            <w:noWrap/>
            <w:vAlign w:val="center"/>
            <w:hideMark/>
          </w:tcPr>
          <w:p w14:paraId="45325BD8" w14:textId="77777777" w:rsidR="006D0C7F" w:rsidRPr="006D0C7F" w:rsidRDefault="006D0C7F" w:rsidP="00843BA2">
            <w:pPr>
              <w:rPr>
                <w:b/>
                <w:bCs/>
                <w:color w:val="000000"/>
                <w:sz w:val="24"/>
                <w:szCs w:val="24"/>
              </w:rPr>
            </w:pPr>
            <w:r w:rsidRPr="006D0C7F">
              <w:rPr>
                <w:b/>
                <w:bCs/>
                <w:color w:val="000000"/>
                <w:sz w:val="24"/>
                <w:szCs w:val="24"/>
              </w:rPr>
              <w:t>Combined Unemployment Rate</w:t>
            </w:r>
          </w:p>
        </w:tc>
        <w:tc>
          <w:tcPr>
            <w:tcW w:w="2801" w:type="pct"/>
            <w:gridSpan w:val="2"/>
            <w:shd w:val="clear" w:color="auto" w:fill="auto"/>
            <w:noWrap/>
            <w:vAlign w:val="center"/>
            <w:hideMark/>
          </w:tcPr>
          <w:p w14:paraId="37FA394C" w14:textId="77777777" w:rsidR="006D0C7F" w:rsidRPr="006D0C7F" w:rsidRDefault="006D0C7F" w:rsidP="00843BA2">
            <w:pPr>
              <w:jc w:val="center"/>
              <w:rPr>
                <w:b/>
                <w:bCs/>
                <w:color w:val="000000"/>
                <w:sz w:val="24"/>
                <w:szCs w:val="24"/>
              </w:rPr>
            </w:pPr>
            <w:r w:rsidRPr="006D0C7F">
              <w:rPr>
                <w:b/>
                <w:bCs/>
                <w:color w:val="000000"/>
                <w:sz w:val="24"/>
                <w:szCs w:val="24"/>
              </w:rPr>
              <w:t>4.3%</w:t>
            </w:r>
          </w:p>
        </w:tc>
      </w:tr>
      <w:tr w:rsidR="006D0C7F" w:rsidRPr="00351BCF" w14:paraId="283BFD32" w14:textId="77777777" w:rsidTr="00843BA2">
        <w:trPr>
          <w:trHeight w:val="620"/>
        </w:trPr>
        <w:tc>
          <w:tcPr>
            <w:tcW w:w="2199" w:type="pct"/>
            <w:shd w:val="clear" w:color="auto" w:fill="auto"/>
            <w:noWrap/>
            <w:vAlign w:val="center"/>
            <w:hideMark/>
          </w:tcPr>
          <w:p w14:paraId="417D8359" w14:textId="77777777" w:rsidR="006D0C7F" w:rsidRPr="006D0C7F" w:rsidRDefault="006D0C7F" w:rsidP="00843BA2">
            <w:pPr>
              <w:rPr>
                <w:b/>
                <w:bCs/>
                <w:color w:val="000000"/>
                <w:sz w:val="24"/>
                <w:szCs w:val="24"/>
              </w:rPr>
            </w:pPr>
            <w:r w:rsidRPr="006D0C7F">
              <w:rPr>
                <w:b/>
                <w:bCs/>
                <w:color w:val="000000"/>
                <w:sz w:val="24"/>
                <w:szCs w:val="24"/>
              </w:rPr>
              <w:t>20% Above National Average Threshold</w:t>
            </w:r>
          </w:p>
        </w:tc>
        <w:tc>
          <w:tcPr>
            <w:tcW w:w="2801" w:type="pct"/>
            <w:gridSpan w:val="2"/>
            <w:shd w:val="clear" w:color="auto" w:fill="auto"/>
            <w:noWrap/>
            <w:vAlign w:val="center"/>
            <w:hideMark/>
          </w:tcPr>
          <w:p w14:paraId="0724C23B" w14:textId="77777777" w:rsidR="006D0C7F" w:rsidRPr="006D0C7F" w:rsidRDefault="006D0C7F" w:rsidP="00843BA2">
            <w:pPr>
              <w:jc w:val="center"/>
              <w:rPr>
                <w:b/>
                <w:bCs/>
                <w:color w:val="000000"/>
                <w:sz w:val="24"/>
                <w:szCs w:val="24"/>
              </w:rPr>
            </w:pPr>
            <w:r w:rsidRPr="006D0C7F">
              <w:rPr>
                <w:b/>
                <w:bCs/>
                <w:color w:val="000000"/>
                <w:sz w:val="24"/>
                <w:szCs w:val="24"/>
              </w:rPr>
              <w:t>4.3%</w:t>
            </w:r>
          </w:p>
        </w:tc>
      </w:tr>
    </w:tbl>
    <w:p w14:paraId="59670205" w14:textId="77777777" w:rsidR="00E048F3" w:rsidRDefault="00E048F3" w:rsidP="0011134A">
      <w:pPr>
        <w:ind w:left="420"/>
        <w:rPr>
          <w:sz w:val="24"/>
          <w:szCs w:val="24"/>
        </w:rPr>
      </w:pPr>
    </w:p>
    <w:p w14:paraId="27861745" w14:textId="4C7AD6F9" w:rsidR="006D0C7F" w:rsidRDefault="006D0C7F" w:rsidP="006D0C7F">
      <w:pPr>
        <w:ind w:left="420"/>
        <w:rPr>
          <w:sz w:val="24"/>
          <w:szCs w:val="24"/>
        </w:rPr>
      </w:pPr>
      <w:r>
        <w:rPr>
          <w:sz w:val="24"/>
          <w:szCs w:val="24"/>
        </w:rPr>
        <w:lastRenderedPageBreak/>
        <w:t>The State</w:t>
      </w:r>
      <w:r w:rsidR="00724873">
        <w:rPr>
          <w:sz w:val="24"/>
          <w:szCs w:val="24"/>
        </w:rPr>
        <w:t xml:space="preserve"> seeks another</w:t>
      </w:r>
      <w:r>
        <w:rPr>
          <w:sz w:val="24"/>
          <w:szCs w:val="24"/>
        </w:rPr>
        <w:t xml:space="preserve"> waiver for a region of 2 counties based on its </w:t>
      </w:r>
      <w:r w:rsidRPr="00F4237F">
        <w:rPr>
          <w:sz w:val="24"/>
          <w:szCs w:val="24"/>
        </w:rPr>
        <w:t>average unemployment rate</w:t>
      </w:r>
      <w:r>
        <w:rPr>
          <w:sz w:val="24"/>
          <w:szCs w:val="24"/>
        </w:rPr>
        <w:t xml:space="preserve"> fo</w:t>
      </w:r>
      <w:r w:rsidRPr="00F4237F">
        <w:rPr>
          <w:sz w:val="24"/>
          <w:szCs w:val="24"/>
        </w:rPr>
        <w:t xml:space="preserve">r the 24-month period of </w:t>
      </w:r>
      <w:r>
        <w:rPr>
          <w:sz w:val="24"/>
          <w:szCs w:val="24"/>
        </w:rPr>
        <w:t>February 2022 to January 2024. The region’s aggregate average unemployment rate was 4.3 percent for the same period.</w:t>
      </w:r>
    </w:p>
    <w:p w14:paraId="5E3768EA" w14:textId="77777777" w:rsidR="006D0C7F" w:rsidRDefault="006D0C7F" w:rsidP="006D0C7F">
      <w:pPr>
        <w:ind w:left="420"/>
        <w:rPr>
          <w:sz w:val="24"/>
          <w:szCs w:val="24"/>
        </w:rPr>
      </w:pPr>
    </w:p>
    <w:tbl>
      <w:tblPr>
        <w:tblW w:w="4742"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2429"/>
        <w:gridCol w:w="2156"/>
      </w:tblGrid>
      <w:tr w:rsidR="006D0C7F" w:rsidRPr="00351BCF" w14:paraId="11608318" w14:textId="77777777" w:rsidTr="00843BA2">
        <w:trPr>
          <w:trHeight w:val="620"/>
        </w:trPr>
        <w:tc>
          <w:tcPr>
            <w:tcW w:w="5000" w:type="pct"/>
            <w:gridSpan w:val="3"/>
            <w:shd w:val="clear" w:color="auto" w:fill="auto"/>
            <w:vAlign w:val="center"/>
            <w:hideMark/>
          </w:tcPr>
          <w:p w14:paraId="0EC0B15A" w14:textId="5A6EF86C" w:rsidR="006D0C7F" w:rsidRPr="006D0C7F" w:rsidRDefault="006D0C7F" w:rsidP="00843BA2">
            <w:pPr>
              <w:jc w:val="center"/>
              <w:rPr>
                <w:b/>
                <w:bCs/>
                <w:color w:val="000000"/>
                <w:sz w:val="24"/>
                <w:szCs w:val="24"/>
              </w:rPr>
            </w:pPr>
            <w:r w:rsidRPr="006D0C7F">
              <w:rPr>
                <w:b/>
                <w:bCs/>
                <w:color w:val="000000"/>
                <w:sz w:val="24"/>
                <w:szCs w:val="24"/>
              </w:rPr>
              <w:t>Bureau of Labor Statistics Local Area Unemployment Data</w:t>
            </w:r>
            <w:r w:rsidRPr="006D0C7F">
              <w:rPr>
                <w:b/>
                <w:bCs/>
                <w:color w:val="000000"/>
                <w:sz w:val="24"/>
                <w:szCs w:val="24"/>
              </w:rPr>
              <w:br/>
              <w:t xml:space="preserve">February 2022 </w:t>
            </w:r>
            <w:r w:rsidR="009D0EAD">
              <w:rPr>
                <w:b/>
                <w:sz w:val="24"/>
                <w:szCs w:val="24"/>
              </w:rPr>
              <w:t xml:space="preserve">– </w:t>
            </w:r>
            <w:r w:rsidRPr="006D0C7F">
              <w:rPr>
                <w:b/>
                <w:bCs/>
                <w:color w:val="000000"/>
                <w:sz w:val="24"/>
                <w:szCs w:val="24"/>
              </w:rPr>
              <w:t>January 2024</w:t>
            </w:r>
          </w:p>
        </w:tc>
      </w:tr>
      <w:tr w:rsidR="006D0C7F" w:rsidRPr="00351BCF" w14:paraId="0999A9D9" w14:textId="77777777" w:rsidTr="00843BA2">
        <w:trPr>
          <w:trHeight w:val="300"/>
        </w:trPr>
        <w:tc>
          <w:tcPr>
            <w:tcW w:w="2199" w:type="pct"/>
            <w:shd w:val="clear" w:color="auto" w:fill="auto"/>
            <w:noWrap/>
            <w:vAlign w:val="center"/>
            <w:hideMark/>
          </w:tcPr>
          <w:p w14:paraId="3E91E871" w14:textId="77777777" w:rsidR="006D0C7F" w:rsidRPr="006D0C7F" w:rsidRDefault="006D0C7F" w:rsidP="00843BA2">
            <w:pPr>
              <w:rPr>
                <w:b/>
                <w:bCs/>
                <w:color w:val="000000"/>
                <w:sz w:val="24"/>
                <w:szCs w:val="24"/>
              </w:rPr>
            </w:pPr>
            <w:r w:rsidRPr="006D0C7F">
              <w:rPr>
                <w:b/>
                <w:bCs/>
                <w:color w:val="000000"/>
                <w:sz w:val="24"/>
                <w:szCs w:val="24"/>
              </w:rPr>
              <w:t>County</w:t>
            </w:r>
          </w:p>
        </w:tc>
        <w:tc>
          <w:tcPr>
            <w:tcW w:w="1484" w:type="pct"/>
            <w:shd w:val="clear" w:color="auto" w:fill="auto"/>
            <w:noWrap/>
            <w:vAlign w:val="center"/>
            <w:hideMark/>
          </w:tcPr>
          <w:p w14:paraId="7E8EFDC8" w14:textId="77777777" w:rsidR="006D0C7F" w:rsidRPr="006D0C7F" w:rsidRDefault="006D0C7F" w:rsidP="00843BA2">
            <w:pPr>
              <w:jc w:val="center"/>
              <w:rPr>
                <w:b/>
                <w:bCs/>
                <w:color w:val="000000"/>
                <w:sz w:val="24"/>
                <w:szCs w:val="24"/>
              </w:rPr>
            </w:pPr>
            <w:r w:rsidRPr="006D0C7F">
              <w:rPr>
                <w:b/>
                <w:bCs/>
                <w:color w:val="000000"/>
                <w:sz w:val="24"/>
                <w:szCs w:val="24"/>
              </w:rPr>
              <w:t>Total Unemployed</w:t>
            </w:r>
          </w:p>
        </w:tc>
        <w:tc>
          <w:tcPr>
            <w:tcW w:w="1317" w:type="pct"/>
            <w:shd w:val="clear" w:color="auto" w:fill="auto"/>
            <w:noWrap/>
            <w:vAlign w:val="center"/>
            <w:hideMark/>
          </w:tcPr>
          <w:p w14:paraId="4EAACD7A" w14:textId="77777777" w:rsidR="006D0C7F" w:rsidRPr="006D0C7F" w:rsidRDefault="006D0C7F" w:rsidP="00843BA2">
            <w:pPr>
              <w:jc w:val="center"/>
              <w:rPr>
                <w:b/>
                <w:bCs/>
                <w:color w:val="000000"/>
                <w:sz w:val="24"/>
                <w:szCs w:val="24"/>
              </w:rPr>
            </w:pPr>
            <w:r w:rsidRPr="006D0C7F">
              <w:rPr>
                <w:b/>
                <w:bCs/>
                <w:color w:val="000000"/>
                <w:sz w:val="24"/>
                <w:szCs w:val="24"/>
              </w:rPr>
              <w:t>Total Labor Force</w:t>
            </w:r>
          </w:p>
        </w:tc>
      </w:tr>
      <w:tr w:rsidR="00724873" w:rsidRPr="00351BCF" w14:paraId="28EE5E7F" w14:textId="77777777" w:rsidTr="00724873">
        <w:trPr>
          <w:trHeight w:val="300"/>
        </w:trPr>
        <w:tc>
          <w:tcPr>
            <w:tcW w:w="2199" w:type="pct"/>
            <w:shd w:val="clear" w:color="auto" w:fill="auto"/>
            <w:noWrap/>
            <w:vAlign w:val="center"/>
          </w:tcPr>
          <w:p w14:paraId="6715AC37" w14:textId="056C2191" w:rsidR="00724873" w:rsidRPr="006D0C7F" w:rsidRDefault="00724873" w:rsidP="00724873">
            <w:pPr>
              <w:rPr>
                <w:sz w:val="24"/>
                <w:szCs w:val="24"/>
              </w:rPr>
            </w:pPr>
            <w:r w:rsidRPr="00724873">
              <w:rPr>
                <w:sz w:val="24"/>
                <w:szCs w:val="24"/>
              </w:rPr>
              <w:t>Adams County, WI</w:t>
            </w:r>
          </w:p>
        </w:tc>
        <w:tc>
          <w:tcPr>
            <w:tcW w:w="1484" w:type="pct"/>
            <w:shd w:val="clear" w:color="auto" w:fill="auto"/>
            <w:noWrap/>
            <w:vAlign w:val="center"/>
          </w:tcPr>
          <w:p w14:paraId="457CB7A3" w14:textId="317B0C49" w:rsidR="00724873" w:rsidRPr="006D0C7F" w:rsidRDefault="00724873" w:rsidP="00724873">
            <w:pPr>
              <w:jc w:val="center"/>
              <w:rPr>
                <w:sz w:val="24"/>
                <w:szCs w:val="24"/>
              </w:rPr>
            </w:pPr>
            <w:r w:rsidRPr="00724873">
              <w:rPr>
                <w:sz w:val="24"/>
                <w:szCs w:val="24"/>
              </w:rPr>
              <w:t>9,377</w:t>
            </w:r>
          </w:p>
        </w:tc>
        <w:tc>
          <w:tcPr>
            <w:tcW w:w="1317" w:type="pct"/>
            <w:shd w:val="clear" w:color="auto" w:fill="auto"/>
            <w:noWrap/>
            <w:vAlign w:val="center"/>
          </w:tcPr>
          <w:p w14:paraId="5C9DB324" w14:textId="1DFA42B4" w:rsidR="00724873" w:rsidRPr="006D0C7F" w:rsidRDefault="00724873" w:rsidP="00724873">
            <w:pPr>
              <w:jc w:val="center"/>
              <w:rPr>
                <w:sz w:val="24"/>
                <w:szCs w:val="24"/>
              </w:rPr>
            </w:pPr>
            <w:r w:rsidRPr="00724873">
              <w:rPr>
                <w:sz w:val="24"/>
                <w:szCs w:val="24"/>
              </w:rPr>
              <w:t>189,706</w:t>
            </w:r>
          </w:p>
        </w:tc>
      </w:tr>
      <w:tr w:rsidR="00724873" w:rsidRPr="00351BCF" w14:paraId="21F0E196" w14:textId="77777777" w:rsidTr="00724873">
        <w:trPr>
          <w:trHeight w:val="300"/>
        </w:trPr>
        <w:tc>
          <w:tcPr>
            <w:tcW w:w="2199" w:type="pct"/>
            <w:shd w:val="clear" w:color="auto" w:fill="auto"/>
            <w:noWrap/>
            <w:vAlign w:val="center"/>
          </w:tcPr>
          <w:p w14:paraId="5BABEF9F" w14:textId="48CF6178" w:rsidR="00724873" w:rsidRPr="006D0C7F" w:rsidRDefault="00724873" w:rsidP="00724873">
            <w:pPr>
              <w:rPr>
                <w:sz w:val="24"/>
                <w:szCs w:val="24"/>
              </w:rPr>
            </w:pPr>
            <w:r w:rsidRPr="00724873">
              <w:rPr>
                <w:sz w:val="24"/>
                <w:szCs w:val="24"/>
              </w:rPr>
              <w:t>Marquette County, WI</w:t>
            </w:r>
          </w:p>
        </w:tc>
        <w:tc>
          <w:tcPr>
            <w:tcW w:w="1484" w:type="pct"/>
            <w:shd w:val="clear" w:color="auto" w:fill="auto"/>
            <w:noWrap/>
            <w:vAlign w:val="center"/>
          </w:tcPr>
          <w:p w14:paraId="6E149D85" w14:textId="67D2D33F" w:rsidR="00724873" w:rsidRPr="006D0C7F" w:rsidRDefault="00724873" w:rsidP="00724873">
            <w:pPr>
              <w:jc w:val="center"/>
              <w:rPr>
                <w:sz w:val="24"/>
                <w:szCs w:val="24"/>
              </w:rPr>
            </w:pPr>
            <w:r w:rsidRPr="00724873">
              <w:rPr>
                <w:sz w:val="24"/>
                <w:szCs w:val="24"/>
              </w:rPr>
              <w:t>6,679</w:t>
            </w:r>
          </w:p>
        </w:tc>
        <w:tc>
          <w:tcPr>
            <w:tcW w:w="1317" w:type="pct"/>
            <w:shd w:val="clear" w:color="auto" w:fill="auto"/>
            <w:noWrap/>
            <w:vAlign w:val="center"/>
          </w:tcPr>
          <w:p w14:paraId="27EBF3B3" w14:textId="5D3248B3" w:rsidR="00724873" w:rsidRPr="006D0C7F" w:rsidRDefault="00724873" w:rsidP="00724873">
            <w:pPr>
              <w:jc w:val="center"/>
              <w:rPr>
                <w:sz w:val="24"/>
                <w:szCs w:val="24"/>
              </w:rPr>
            </w:pPr>
            <w:r w:rsidRPr="00724873">
              <w:rPr>
                <w:sz w:val="24"/>
                <w:szCs w:val="24"/>
              </w:rPr>
              <w:t>185,206</w:t>
            </w:r>
          </w:p>
        </w:tc>
      </w:tr>
      <w:tr w:rsidR="00724873" w:rsidRPr="00351BCF" w14:paraId="319C72E8" w14:textId="77777777" w:rsidTr="00724873">
        <w:trPr>
          <w:trHeight w:val="300"/>
        </w:trPr>
        <w:tc>
          <w:tcPr>
            <w:tcW w:w="2199" w:type="pct"/>
            <w:shd w:val="clear" w:color="auto" w:fill="auto"/>
            <w:noWrap/>
          </w:tcPr>
          <w:p w14:paraId="310AFCE1" w14:textId="77777777" w:rsidR="00724873" w:rsidRPr="006D0C7F" w:rsidRDefault="00724873" w:rsidP="00724873">
            <w:pPr>
              <w:rPr>
                <w:color w:val="000000"/>
                <w:sz w:val="24"/>
                <w:szCs w:val="24"/>
              </w:rPr>
            </w:pPr>
            <w:r w:rsidRPr="006D0C7F">
              <w:rPr>
                <w:b/>
                <w:bCs/>
                <w:color w:val="000000"/>
                <w:sz w:val="24"/>
                <w:szCs w:val="24"/>
              </w:rPr>
              <w:t>Combined Area Total</w:t>
            </w:r>
          </w:p>
        </w:tc>
        <w:tc>
          <w:tcPr>
            <w:tcW w:w="1484" w:type="pct"/>
            <w:shd w:val="clear" w:color="auto" w:fill="auto"/>
            <w:noWrap/>
            <w:vAlign w:val="center"/>
          </w:tcPr>
          <w:p w14:paraId="0D93FEDC" w14:textId="62B8F82D" w:rsidR="00724873" w:rsidRPr="006D0C7F" w:rsidRDefault="00724873" w:rsidP="00724873">
            <w:pPr>
              <w:jc w:val="center"/>
              <w:rPr>
                <w:sz w:val="24"/>
                <w:szCs w:val="24"/>
              </w:rPr>
            </w:pPr>
            <w:r w:rsidRPr="00724873">
              <w:rPr>
                <w:sz w:val="24"/>
                <w:szCs w:val="24"/>
              </w:rPr>
              <w:t>16,056</w:t>
            </w:r>
          </w:p>
        </w:tc>
        <w:tc>
          <w:tcPr>
            <w:tcW w:w="1317" w:type="pct"/>
            <w:shd w:val="clear" w:color="auto" w:fill="auto"/>
            <w:noWrap/>
            <w:vAlign w:val="center"/>
          </w:tcPr>
          <w:p w14:paraId="01A4FD77" w14:textId="77B84934" w:rsidR="00724873" w:rsidRPr="006D0C7F" w:rsidRDefault="00724873" w:rsidP="00724873">
            <w:pPr>
              <w:jc w:val="center"/>
              <w:rPr>
                <w:sz w:val="24"/>
                <w:szCs w:val="24"/>
              </w:rPr>
            </w:pPr>
            <w:r w:rsidRPr="00724873">
              <w:rPr>
                <w:sz w:val="24"/>
                <w:szCs w:val="24"/>
              </w:rPr>
              <w:t>374,912</w:t>
            </w:r>
          </w:p>
        </w:tc>
      </w:tr>
      <w:tr w:rsidR="006D0C7F" w:rsidRPr="00351BCF" w14:paraId="71BE1B90" w14:textId="77777777" w:rsidTr="00843BA2">
        <w:trPr>
          <w:trHeight w:val="413"/>
        </w:trPr>
        <w:tc>
          <w:tcPr>
            <w:tcW w:w="2199" w:type="pct"/>
            <w:shd w:val="clear" w:color="auto" w:fill="auto"/>
            <w:noWrap/>
            <w:vAlign w:val="center"/>
            <w:hideMark/>
          </w:tcPr>
          <w:p w14:paraId="59F0FC5B" w14:textId="77777777" w:rsidR="006D0C7F" w:rsidRPr="006D0C7F" w:rsidRDefault="006D0C7F" w:rsidP="00843BA2">
            <w:pPr>
              <w:rPr>
                <w:b/>
                <w:bCs/>
                <w:color w:val="000000"/>
                <w:sz w:val="24"/>
                <w:szCs w:val="24"/>
              </w:rPr>
            </w:pPr>
            <w:r w:rsidRPr="006D0C7F">
              <w:rPr>
                <w:b/>
                <w:bCs/>
                <w:color w:val="000000"/>
                <w:sz w:val="24"/>
                <w:szCs w:val="24"/>
              </w:rPr>
              <w:t>Combined Unemployment Rate</w:t>
            </w:r>
          </w:p>
        </w:tc>
        <w:tc>
          <w:tcPr>
            <w:tcW w:w="2801" w:type="pct"/>
            <w:gridSpan w:val="2"/>
            <w:shd w:val="clear" w:color="auto" w:fill="auto"/>
            <w:noWrap/>
            <w:vAlign w:val="center"/>
            <w:hideMark/>
          </w:tcPr>
          <w:p w14:paraId="0D0E1EBE" w14:textId="77777777" w:rsidR="006D0C7F" w:rsidRPr="006D0C7F" w:rsidRDefault="006D0C7F" w:rsidP="00843BA2">
            <w:pPr>
              <w:jc w:val="center"/>
              <w:rPr>
                <w:b/>
                <w:bCs/>
                <w:color w:val="000000"/>
                <w:sz w:val="24"/>
                <w:szCs w:val="24"/>
              </w:rPr>
            </w:pPr>
            <w:r w:rsidRPr="006D0C7F">
              <w:rPr>
                <w:b/>
                <w:bCs/>
                <w:color w:val="000000"/>
                <w:sz w:val="24"/>
                <w:szCs w:val="24"/>
              </w:rPr>
              <w:t>4.3%</w:t>
            </w:r>
          </w:p>
        </w:tc>
      </w:tr>
      <w:tr w:rsidR="006D0C7F" w:rsidRPr="00351BCF" w14:paraId="5BEC6081" w14:textId="77777777" w:rsidTr="00843BA2">
        <w:trPr>
          <w:trHeight w:val="620"/>
        </w:trPr>
        <w:tc>
          <w:tcPr>
            <w:tcW w:w="2199" w:type="pct"/>
            <w:shd w:val="clear" w:color="auto" w:fill="auto"/>
            <w:noWrap/>
            <w:vAlign w:val="center"/>
            <w:hideMark/>
          </w:tcPr>
          <w:p w14:paraId="25345A86" w14:textId="77777777" w:rsidR="006D0C7F" w:rsidRPr="006D0C7F" w:rsidRDefault="006D0C7F" w:rsidP="00843BA2">
            <w:pPr>
              <w:rPr>
                <w:b/>
                <w:bCs/>
                <w:color w:val="000000"/>
                <w:sz w:val="24"/>
                <w:szCs w:val="24"/>
              </w:rPr>
            </w:pPr>
            <w:r w:rsidRPr="006D0C7F">
              <w:rPr>
                <w:b/>
                <w:bCs/>
                <w:color w:val="000000"/>
                <w:sz w:val="24"/>
                <w:szCs w:val="24"/>
              </w:rPr>
              <w:t>20% Above National Average Threshold</w:t>
            </w:r>
          </w:p>
        </w:tc>
        <w:tc>
          <w:tcPr>
            <w:tcW w:w="2801" w:type="pct"/>
            <w:gridSpan w:val="2"/>
            <w:shd w:val="clear" w:color="auto" w:fill="auto"/>
            <w:noWrap/>
            <w:vAlign w:val="center"/>
            <w:hideMark/>
          </w:tcPr>
          <w:p w14:paraId="6481A038" w14:textId="77777777" w:rsidR="006D0C7F" w:rsidRPr="006D0C7F" w:rsidRDefault="006D0C7F" w:rsidP="00843BA2">
            <w:pPr>
              <w:jc w:val="center"/>
              <w:rPr>
                <w:b/>
                <w:bCs/>
                <w:color w:val="000000"/>
                <w:sz w:val="24"/>
                <w:szCs w:val="24"/>
              </w:rPr>
            </w:pPr>
            <w:r w:rsidRPr="006D0C7F">
              <w:rPr>
                <w:b/>
                <w:bCs/>
                <w:color w:val="000000"/>
                <w:sz w:val="24"/>
                <w:szCs w:val="24"/>
              </w:rPr>
              <w:t>4.3%</w:t>
            </w:r>
          </w:p>
        </w:tc>
      </w:tr>
    </w:tbl>
    <w:p w14:paraId="508F8940" w14:textId="77777777" w:rsidR="0011134A" w:rsidRDefault="0011134A" w:rsidP="009C6CCE">
      <w:pPr>
        <w:ind w:left="420"/>
        <w:rPr>
          <w:sz w:val="24"/>
          <w:szCs w:val="24"/>
        </w:rPr>
      </w:pPr>
    </w:p>
    <w:p w14:paraId="1040BE48" w14:textId="2733A064" w:rsidR="005240F1" w:rsidRDefault="002868E5" w:rsidP="005240F1">
      <w:pPr>
        <w:ind w:left="420"/>
        <w:rPr>
          <w:sz w:val="24"/>
          <w:szCs w:val="24"/>
        </w:rPr>
      </w:pPr>
      <w:r>
        <w:rPr>
          <w:sz w:val="24"/>
          <w:szCs w:val="24"/>
        </w:rPr>
        <w:t>The State</w:t>
      </w:r>
      <w:r w:rsidR="005240F1">
        <w:rPr>
          <w:sz w:val="24"/>
          <w:szCs w:val="24"/>
        </w:rPr>
        <w:t xml:space="preserve"> </w:t>
      </w:r>
      <w:r w:rsidR="0088737D">
        <w:rPr>
          <w:sz w:val="24"/>
          <w:szCs w:val="24"/>
        </w:rPr>
        <w:t xml:space="preserve">also </w:t>
      </w:r>
      <w:r w:rsidR="005240F1">
        <w:rPr>
          <w:sz w:val="24"/>
          <w:szCs w:val="24"/>
        </w:rPr>
        <w:t>seeks a waiver for</w:t>
      </w:r>
      <w:r w:rsidR="005240F1" w:rsidRPr="00BC7FA7">
        <w:rPr>
          <w:sz w:val="24"/>
          <w:szCs w:val="24"/>
        </w:rPr>
        <w:t xml:space="preserve"> </w:t>
      </w:r>
      <w:r w:rsidR="00724873">
        <w:rPr>
          <w:sz w:val="24"/>
          <w:szCs w:val="24"/>
        </w:rPr>
        <w:t xml:space="preserve">an </w:t>
      </w:r>
      <w:r w:rsidR="00B72262">
        <w:rPr>
          <w:sz w:val="24"/>
          <w:szCs w:val="24"/>
        </w:rPr>
        <w:t>individual cit</w:t>
      </w:r>
      <w:r w:rsidR="00724873">
        <w:rPr>
          <w:sz w:val="24"/>
          <w:szCs w:val="24"/>
        </w:rPr>
        <w:t>y based on its</w:t>
      </w:r>
      <w:r w:rsidR="005240F1">
        <w:rPr>
          <w:sz w:val="24"/>
          <w:szCs w:val="24"/>
        </w:rPr>
        <w:t xml:space="preserve"> </w:t>
      </w:r>
      <w:r w:rsidR="005240F1" w:rsidRPr="00F4237F">
        <w:rPr>
          <w:sz w:val="24"/>
          <w:szCs w:val="24"/>
        </w:rPr>
        <w:t xml:space="preserve">average unemployment rate for the 24-month period of </w:t>
      </w:r>
      <w:r w:rsidR="00B72262">
        <w:rPr>
          <w:sz w:val="24"/>
          <w:szCs w:val="24"/>
        </w:rPr>
        <w:t>February</w:t>
      </w:r>
      <w:r w:rsidR="005240F1">
        <w:rPr>
          <w:sz w:val="24"/>
          <w:szCs w:val="24"/>
        </w:rPr>
        <w:t xml:space="preserve"> 202</w:t>
      </w:r>
      <w:r w:rsidR="00724873">
        <w:rPr>
          <w:sz w:val="24"/>
          <w:szCs w:val="24"/>
        </w:rPr>
        <w:t>2</w:t>
      </w:r>
      <w:r w:rsidR="005240F1">
        <w:rPr>
          <w:sz w:val="24"/>
          <w:szCs w:val="24"/>
        </w:rPr>
        <w:t xml:space="preserve"> through </w:t>
      </w:r>
      <w:r w:rsidR="00B72262">
        <w:rPr>
          <w:sz w:val="24"/>
          <w:szCs w:val="24"/>
        </w:rPr>
        <w:t>January 2</w:t>
      </w:r>
      <w:r w:rsidR="005240F1">
        <w:rPr>
          <w:sz w:val="24"/>
          <w:szCs w:val="24"/>
        </w:rPr>
        <w:t>02</w:t>
      </w:r>
      <w:r w:rsidR="00724873">
        <w:rPr>
          <w:sz w:val="24"/>
          <w:szCs w:val="24"/>
        </w:rPr>
        <w:t>4</w:t>
      </w:r>
      <w:r w:rsidR="005240F1">
        <w:rPr>
          <w:sz w:val="24"/>
          <w:szCs w:val="24"/>
        </w:rPr>
        <w:t>.</w:t>
      </w:r>
      <w:r w:rsidR="00445D2B">
        <w:rPr>
          <w:sz w:val="24"/>
          <w:szCs w:val="24"/>
        </w:rPr>
        <w:t xml:space="preserve"> The city’s average unemployment rate was 4.4 percent for the same period.</w:t>
      </w:r>
    </w:p>
    <w:p w14:paraId="1D2F133A" w14:textId="77777777" w:rsidR="00976664" w:rsidRDefault="00976664" w:rsidP="00976664">
      <w:pPr>
        <w:ind w:left="420"/>
        <w:rPr>
          <w:sz w:val="24"/>
          <w:szCs w:val="24"/>
        </w:rPr>
      </w:pPr>
    </w:p>
    <w:tbl>
      <w:tblPr>
        <w:tblStyle w:val="TableGrid"/>
        <w:tblW w:w="0" w:type="auto"/>
        <w:tblInd w:w="445" w:type="dxa"/>
        <w:tblLook w:val="04A0" w:firstRow="1" w:lastRow="0" w:firstColumn="1" w:lastColumn="0" w:noHBand="0" w:noVBand="1"/>
      </w:tblPr>
      <w:tblGrid>
        <w:gridCol w:w="2880"/>
        <w:gridCol w:w="1710"/>
        <w:gridCol w:w="1710"/>
        <w:gridCol w:w="1885"/>
      </w:tblGrid>
      <w:tr w:rsidR="004322F7" w:rsidRPr="00F732CD" w14:paraId="27AC1CC7" w14:textId="2FB43528" w:rsidTr="00445D2B">
        <w:trPr>
          <w:trHeight w:val="593"/>
        </w:trPr>
        <w:tc>
          <w:tcPr>
            <w:tcW w:w="0" w:type="auto"/>
            <w:gridSpan w:val="4"/>
            <w:noWrap/>
          </w:tcPr>
          <w:p w14:paraId="4A666264" w14:textId="77777777" w:rsidR="004322F7" w:rsidRDefault="004322F7" w:rsidP="0030343B">
            <w:pPr>
              <w:ind w:left="420"/>
              <w:jc w:val="center"/>
              <w:rPr>
                <w:b/>
                <w:sz w:val="24"/>
                <w:szCs w:val="24"/>
              </w:rPr>
            </w:pPr>
            <w:r w:rsidRPr="00867894">
              <w:rPr>
                <w:b/>
                <w:bCs/>
                <w:color w:val="000000"/>
                <w:sz w:val="24"/>
                <w:szCs w:val="24"/>
              </w:rPr>
              <w:t>Bureau of Labor Statistics Local Area Unemployment Data</w:t>
            </w:r>
          </w:p>
          <w:p w14:paraId="2F6819AC" w14:textId="38AC8024" w:rsidR="004322F7" w:rsidRPr="00867894" w:rsidRDefault="004322F7" w:rsidP="0030343B">
            <w:pPr>
              <w:ind w:left="420"/>
              <w:jc w:val="center"/>
              <w:rPr>
                <w:b/>
                <w:bCs/>
                <w:color w:val="000000"/>
                <w:sz w:val="24"/>
                <w:szCs w:val="24"/>
              </w:rPr>
            </w:pPr>
            <w:r>
              <w:rPr>
                <w:b/>
                <w:sz w:val="24"/>
                <w:szCs w:val="24"/>
              </w:rPr>
              <w:t>February 202</w:t>
            </w:r>
            <w:r w:rsidR="00445D2B">
              <w:rPr>
                <w:b/>
                <w:sz w:val="24"/>
                <w:szCs w:val="24"/>
              </w:rPr>
              <w:t>2</w:t>
            </w:r>
            <w:r>
              <w:rPr>
                <w:b/>
                <w:sz w:val="24"/>
                <w:szCs w:val="24"/>
              </w:rPr>
              <w:t xml:space="preserve"> </w:t>
            </w:r>
            <w:r w:rsidR="009D0EAD">
              <w:rPr>
                <w:b/>
                <w:sz w:val="24"/>
                <w:szCs w:val="24"/>
              </w:rPr>
              <w:t xml:space="preserve">– </w:t>
            </w:r>
            <w:r>
              <w:rPr>
                <w:b/>
                <w:sz w:val="24"/>
                <w:szCs w:val="24"/>
              </w:rPr>
              <w:t>January 202</w:t>
            </w:r>
            <w:r w:rsidR="00445D2B">
              <w:rPr>
                <w:b/>
                <w:sz w:val="24"/>
                <w:szCs w:val="24"/>
              </w:rPr>
              <w:t>4</w:t>
            </w:r>
          </w:p>
        </w:tc>
      </w:tr>
      <w:tr w:rsidR="00445D2B" w:rsidRPr="00F732CD" w14:paraId="7347AFE9" w14:textId="01863345" w:rsidTr="00445D2B">
        <w:trPr>
          <w:trHeight w:val="323"/>
        </w:trPr>
        <w:tc>
          <w:tcPr>
            <w:tcW w:w="2880" w:type="dxa"/>
            <w:noWrap/>
          </w:tcPr>
          <w:p w14:paraId="10D8B8F7" w14:textId="7E5C2167" w:rsidR="00B72262" w:rsidRPr="00F732CD" w:rsidRDefault="00B72262" w:rsidP="0030343B">
            <w:pPr>
              <w:tabs>
                <w:tab w:val="left" w:pos="902"/>
              </w:tabs>
              <w:rPr>
                <w:b/>
                <w:sz w:val="24"/>
                <w:szCs w:val="24"/>
              </w:rPr>
            </w:pPr>
            <w:r>
              <w:rPr>
                <w:b/>
                <w:sz w:val="24"/>
                <w:szCs w:val="24"/>
              </w:rPr>
              <w:t>City</w:t>
            </w:r>
          </w:p>
        </w:tc>
        <w:tc>
          <w:tcPr>
            <w:tcW w:w="1710" w:type="dxa"/>
            <w:noWrap/>
          </w:tcPr>
          <w:p w14:paraId="653C97D2" w14:textId="77777777" w:rsidR="00B72262" w:rsidRPr="00F732CD" w:rsidRDefault="00B72262" w:rsidP="0030343B">
            <w:pPr>
              <w:jc w:val="center"/>
              <w:rPr>
                <w:b/>
                <w:sz w:val="24"/>
                <w:szCs w:val="24"/>
              </w:rPr>
            </w:pPr>
            <w:r w:rsidRPr="00F732CD">
              <w:rPr>
                <w:b/>
                <w:sz w:val="24"/>
                <w:szCs w:val="24"/>
              </w:rPr>
              <w:t>Total Unemployed</w:t>
            </w:r>
          </w:p>
        </w:tc>
        <w:tc>
          <w:tcPr>
            <w:tcW w:w="1710" w:type="dxa"/>
            <w:noWrap/>
          </w:tcPr>
          <w:p w14:paraId="6099470D" w14:textId="77777777" w:rsidR="00B72262" w:rsidRPr="00F732CD" w:rsidRDefault="00B72262" w:rsidP="0030343B">
            <w:pPr>
              <w:jc w:val="center"/>
              <w:rPr>
                <w:b/>
                <w:sz w:val="24"/>
                <w:szCs w:val="24"/>
              </w:rPr>
            </w:pPr>
            <w:r w:rsidRPr="00F732CD">
              <w:rPr>
                <w:b/>
                <w:sz w:val="24"/>
                <w:szCs w:val="24"/>
              </w:rPr>
              <w:t>Total Labor Force</w:t>
            </w:r>
          </w:p>
        </w:tc>
        <w:tc>
          <w:tcPr>
            <w:tcW w:w="1885" w:type="dxa"/>
          </w:tcPr>
          <w:p w14:paraId="14699BBC" w14:textId="09559915" w:rsidR="00B72262" w:rsidRPr="00F732CD" w:rsidRDefault="00B72262" w:rsidP="0030343B">
            <w:pPr>
              <w:jc w:val="center"/>
              <w:rPr>
                <w:b/>
                <w:sz w:val="24"/>
                <w:szCs w:val="24"/>
              </w:rPr>
            </w:pPr>
            <w:r w:rsidRPr="00B26068">
              <w:rPr>
                <w:b/>
                <w:bCs/>
                <w:color w:val="000000"/>
                <w:sz w:val="24"/>
                <w:szCs w:val="24"/>
              </w:rPr>
              <w:t>Unemployment Rat</w:t>
            </w:r>
            <w:r>
              <w:rPr>
                <w:b/>
                <w:bCs/>
                <w:color w:val="000000"/>
                <w:sz w:val="24"/>
                <w:szCs w:val="24"/>
              </w:rPr>
              <w:t>e</w:t>
            </w:r>
          </w:p>
        </w:tc>
      </w:tr>
      <w:tr w:rsidR="00445D2B" w:rsidRPr="00F732CD" w14:paraId="6007126F" w14:textId="12119D54" w:rsidTr="00445D2B">
        <w:trPr>
          <w:trHeight w:val="225"/>
        </w:trPr>
        <w:tc>
          <w:tcPr>
            <w:tcW w:w="2880" w:type="dxa"/>
            <w:noWrap/>
            <w:vAlign w:val="bottom"/>
          </w:tcPr>
          <w:p w14:paraId="2AF0461D" w14:textId="1E90476C" w:rsidR="00B72262" w:rsidRPr="00F732CD" w:rsidRDefault="00B72262" w:rsidP="00B72262">
            <w:pPr>
              <w:rPr>
                <w:sz w:val="24"/>
                <w:szCs w:val="24"/>
              </w:rPr>
            </w:pPr>
            <w:r w:rsidRPr="00B72262">
              <w:rPr>
                <w:sz w:val="24"/>
                <w:szCs w:val="24"/>
              </w:rPr>
              <w:t>Racine city, WI</w:t>
            </w:r>
          </w:p>
        </w:tc>
        <w:tc>
          <w:tcPr>
            <w:tcW w:w="1710" w:type="dxa"/>
            <w:noWrap/>
            <w:vAlign w:val="center"/>
          </w:tcPr>
          <w:p w14:paraId="5EBE9EE0" w14:textId="094320FA" w:rsidR="00B72262" w:rsidRPr="00F732CD" w:rsidRDefault="00445D2B" w:rsidP="00445D2B">
            <w:pPr>
              <w:jc w:val="center"/>
              <w:rPr>
                <w:sz w:val="24"/>
                <w:szCs w:val="24"/>
              </w:rPr>
            </w:pPr>
            <w:r w:rsidRPr="00445D2B">
              <w:rPr>
                <w:sz w:val="24"/>
                <w:szCs w:val="24"/>
              </w:rPr>
              <w:t>36,558</w:t>
            </w:r>
          </w:p>
        </w:tc>
        <w:tc>
          <w:tcPr>
            <w:tcW w:w="1710" w:type="dxa"/>
            <w:noWrap/>
            <w:vAlign w:val="center"/>
          </w:tcPr>
          <w:p w14:paraId="51E1D722" w14:textId="55B5EA1F" w:rsidR="00B72262" w:rsidRPr="00445D2B" w:rsidRDefault="00445D2B" w:rsidP="00445D2B">
            <w:pPr>
              <w:jc w:val="center"/>
              <w:rPr>
                <w:sz w:val="24"/>
                <w:szCs w:val="24"/>
              </w:rPr>
            </w:pPr>
            <w:r w:rsidRPr="00445D2B">
              <w:rPr>
                <w:sz w:val="24"/>
                <w:szCs w:val="24"/>
              </w:rPr>
              <w:t>838,779</w:t>
            </w:r>
          </w:p>
        </w:tc>
        <w:tc>
          <w:tcPr>
            <w:tcW w:w="1885" w:type="dxa"/>
            <w:vAlign w:val="bottom"/>
          </w:tcPr>
          <w:p w14:paraId="48CD595C" w14:textId="6D5BFEA4" w:rsidR="00B72262" w:rsidRPr="00B72262" w:rsidRDefault="00445D2B" w:rsidP="00B72262">
            <w:pPr>
              <w:jc w:val="center"/>
              <w:rPr>
                <w:b/>
                <w:bCs/>
                <w:color w:val="000000"/>
                <w:sz w:val="24"/>
                <w:szCs w:val="24"/>
              </w:rPr>
            </w:pPr>
            <w:r>
              <w:rPr>
                <w:b/>
                <w:bCs/>
                <w:color w:val="000000"/>
                <w:sz w:val="24"/>
                <w:szCs w:val="24"/>
              </w:rPr>
              <w:t>4.4</w:t>
            </w:r>
            <w:r w:rsidR="004322F7">
              <w:rPr>
                <w:b/>
                <w:bCs/>
                <w:color w:val="000000"/>
                <w:sz w:val="24"/>
                <w:szCs w:val="24"/>
              </w:rPr>
              <w:t>%</w:t>
            </w:r>
          </w:p>
        </w:tc>
      </w:tr>
      <w:tr w:rsidR="00445D2B" w:rsidRPr="00F732CD" w14:paraId="79B3BBAF" w14:textId="12B6EBCD" w:rsidTr="00445D2B">
        <w:trPr>
          <w:trHeight w:val="620"/>
        </w:trPr>
        <w:tc>
          <w:tcPr>
            <w:tcW w:w="2880" w:type="dxa"/>
            <w:noWrap/>
          </w:tcPr>
          <w:p w14:paraId="777DB662" w14:textId="77777777" w:rsidR="00B72262" w:rsidRPr="00F732CD" w:rsidRDefault="00B72262" w:rsidP="0030343B">
            <w:pPr>
              <w:rPr>
                <w:b/>
                <w:bCs/>
                <w:sz w:val="24"/>
                <w:szCs w:val="24"/>
              </w:rPr>
            </w:pPr>
            <w:r w:rsidRPr="00F732CD">
              <w:rPr>
                <w:b/>
                <w:bCs/>
                <w:sz w:val="24"/>
                <w:szCs w:val="24"/>
              </w:rPr>
              <w:t>20% Above National Average Threshold</w:t>
            </w:r>
          </w:p>
        </w:tc>
        <w:tc>
          <w:tcPr>
            <w:tcW w:w="5305" w:type="dxa"/>
            <w:gridSpan w:val="3"/>
            <w:noWrap/>
            <w:vAlign w:val="center"/>
          </w:tcPr>
          <w:p w14:paraId="0E80C46F" w14:textId="4FD1D877" w:rsidR="00B72262" w:rsidRDefault="00445D2B" w:rsidP="0030343B">
            <w:pPr>
              <w:ind w:left="420"/>
              <w:jc w:val="center"/>
              <w:rPr>
                <w:b/>
                <w:bCs/>
                <w:sz w:val="24"/>
                <w:szCs w:val="24"/>
              </w:rPr>
            </w:pPr>
            <w:r>
              <w:rPr>
                <w:b/>
                <w:bCs/>
                <w:sz w:val="24"/>
                <w:szCs w:val="24"/>
              </w:rPr>
              <w:t>4.3</w:t>
            </w:r>
            <w:r w:rsidR="00B72262" w:rsidRPr="00F732CD">
              <w:rPr>
                <w:b/>
                <w:bCs/>
                <w:sz w:val="24"/>
                <w:szCs w:val="24"/>
              </w:rPr>
              <w:t>%</w:t>
            </w:r>
          </w:p>
        </w:tc>
      </w:tr>
    </w:tbl>
    <w:p w14:paraId="221E969C" w14:textId="77777777" w:rsidR="00976664" w:rsidRDefault="00976664" w:rsidP="009C6CCE">
      <w:pPr>
        <w:ind w:left="420"/>
        <w:rPr>
          <w:sz w:val="24"/>
          <w:szCs w:val="24"/>
        </w:rPr>
      </w:pPr>
    </w:p>
    <w:p w14:paraId="19985ADC" w14:textId="732CE371" w:rsidR="00E53A0F" w:rsidRPr="00E53A0F" w:rsidRDefault="00E53A0F" w:rsidP="00E53A0F">
      <w:pPr>
        <w:ind w:left="420"/>
        <w:rPr>
          <w:sz w:val="24"/>
          <w:szCs w:val="24"/>
        </w:rPr>
      </w:pPr>
      <w:r w:rsidRPr="00E53A0F">
        <w:rPr>
          <w:sz w:val="24"/>
          <w:szCs w:val="24"/>
        </w:rPr>
        <w:t>The State requests to waive the following reservation</w:t>
      </w:r>
      <w:r w:rsidR="00EE09E8">
        <w:rPr>
          <w:sz w:val="24"/>
          <w:szCs w:val="24"/>
        </w:rPr>
        <w:t>s</w:t>
      </w:r>
      <w:r w:rsidRPr="00E53A0F">
        <w:rPr>
          <w:sz w:val="24"/>
          <w:szCs w:val="24"/>
        </w:rPr>
        <w:t xml:space="preserve"> based on having </w:t>
      </w:r>
      <w:r w:rsidR="00DF052B">
        <w:rPr>
          <w:sz w:val="24"/>
          <w:szCs w:val="24"/>
        </w:rPr>
        <w:t xml:space="preserve">an </w:t>
      </w:r>
      <w:r w:rsidRPr="00E53A0F">
        <w:rPr>
          <w:sz w:val="24"/>
          <w:szCs w:val="24"/>
        </w:rPr>
        <w:t>average unemployment rate exceeding the national average for a recent 24-month period.</w:t>
      </w:r>
      <w:r w:rsidR="00A0211B">
        <w:rPr>
          <w:sz w:val="24"/>
          <w:szCs w:val="24"/>
        </w:rPr>
        <w:t xml:space="preserve"> </w:t>
      </w:r>
      <w:r w:rsidR="00A0211B" w:rsidRPr="00A0211B">
        <w:rPr>
          <w:sz w:val="24"/>
          <w:szCs w:val="24"/>
        </w:rPr>
        <w:t xml:space="preserve">The national average unemployment rate for this 24-month period was </w:t>
      </w:r>
      <w:r w:rsidR="00445D2B">
        <w:rPr>
          <w:sz w:val="24"/>
          <w:szCs w:val="24"/>
        </w:rPr>
        <w:t>3.6</w:t>
      </w:r>
      <w:r w:rsidR="00A0211B" w:rsidRPr="00A0211B">
        <w:rPr>
          <w:sz w:val="24"/>
          <w:szCs w:val="24"/>
        </w:rPr>
        <w:t xml:space="preserve"> percent; 20 percent above this was </w:t>
      </w:r>
      <w:r w:rsidR="00445D2B">
        <w:rPr>
          <w:sz w:val="24"/>
          <w:szCs w:val="24"/>
        </w:rPr>
        <w:t>4.3</w:t>
      </w:r>
      <w:r w:rsidR="00A0211B" w:rsidRPr="00A0211B">
        <w:rPr>
          <w:sz w:val="24"/>
          <w:szCs w:val="24"/>
        </w:rPr>
        <w:t xml:space="preserve"> percent.</w:t>
      </w:r>
      <w:r w:rsidR="00A0211B">
        <w:rPr>
          <w:sz w:val="24"/>
          <w:szCs w:val="24"/>
        </w:rPr>
        <w:t xml:space="preserve"> </w:t>
      </w:r>
      <w:r w:rsidRPr="00E53A0F">
        <w:rPr>
          <w:sz w:val="24"/>
          <w:szCs w:val="24"/>
        </w:rPr>
        <w:t>The reservation unemployment rate</w:t>
      </w:r>
      <w:r w:rsidR="005D09DE">
        <w:rPr>
          <w:sz w:val="24"/>
          <w:szCs w:val="24"/>
        </w:rPr>
        <w:t>s</w:t>
      </w:r>
      <w:r w:rsidRPr="00E53A0F">
        <w:rPr>
          <w:sz w:val="24"/>
          <w:szCs w:val="24"/>
        </w:rPr>
        <w:t xml:space="preserve"> w</w:t>
      </w:r>
      <w:r w:rsidR="005D09DE">
        <w:rPr>
          <w:sz w:val="24"/>
          <w:szCs w:val="24"/>
        </w:rPr>
        <w:t>ere</w:t>
      </w:r>
      <w:r w:rsidRPr="00E53A0F">
        <w:rPr>
          <w:sz w:val="24"/>
          <w:szCs w:val="24"/>
        </w:rPr>
        <w:t xml:space="preserve"> calculated by applying </w:t>
      </w:r>
      <w:r w:rsidR="00687541">
        <w:rPr>
          <w:sz w:val="24"/>
          <w:szCs w:val="24"/>
        </w:rPr>
        <w:t>201</w:t>
      </w:r>
      <w:r w:rsidR="00445D2B">
        <w:rPr>
          <w:sz w:val="24"/>
          <w:szCs w:val="24"/>
        </w:rPr>
        <w:t>8</w:t>
      </w:r>
      <w:r w:rsidR="00687541">
        <w:rPr>
          <w:sz w:val="24"/>
          <w:szCs w:val="24"/>
        </w:rPr>
        <w:t>-</w:t>
      </w:r>
      <w:r w:rsidRPr="00E53A0F">
        <w:rPr>
          <w:sz w:val="24"/>
          <w:szCs w:val="24"/>
        </w:rPr>
        <w:t>20</w:t>
      </w:r>
      <w:r w:rsidR="0075163A">
        <w:rPr>
          <w:sz w:val="24"/>
          <w:szCs w:val="24"/>
        </w:rPr>
        <w:t>2</w:t>
      </w:r>
      <w:r w:rsidR="00445D2B">
        <w:rPr>
          <w:sz w:val="24"/>
          <w:szCs w:val="24"/>
        </w:rPr>
        <w:t>2</w:t>
      </w:r>
      <w:r w:rsidRPr="00E53A0F">
        <w:rPr>
          <w:sz w:val="24"/>
          <w:szCs w:val="24"/>
        </w:rPr>
        <w:t xml:space="preserve"> American Community Survey</w:t>
      </w:r>
      <w:r w:rsidRPr="00E53A0F">
        <w:rPr>
          <w:sz w:val="24"/>
          <w:szCs w:val="24"/>
          <w:vertAlign w:val="superscript"/>
        </w:rPr>
        <w:footnoteReference w:id="1"/>
      </w:r>
      <w:r w:rsidRPr="00E53A0F">
        <w:rPr>
          <w:sz w:val="24"/>
          <w:szCs w:val="24"/>
        </w:rPr>
        <w:t xml:space="preserve"> share ratios to county-level Bureau of Labor Statistics data from </w:t>
      </w:r>
      <w:r w:rsidR="004322F7">
        <w:rPr>
          <w:sz w:val="24"/>
          <w:szCs w:val="24"/>
        </w:rPr>
        <w:t>February 202</w:t>
      </w:r>
      <w:r w:rsidR="00445D2B">
        <w:rPr>
          <w:sz w:val="24"/>
          <w:szCs w:val="24"/>
        </w:rPr>
        <w:t>2</w:t>
      </w:r>
      <w:r w:rsidR="004322F7">
        <w:rPr>
          <w:sz w:val="24"/>
          <w:szCs w:val="24"/>
        </w:rPr>
        <w:t xml:space="preserve"> through January 202</w:t>
      </w:r>
      <w:r w:rsidR="00445D2B">
        <w:rPr>
          <w:sz w:val="24"/>
          <w:szCs w:val="24"/>
        </w:rPr>
        <w:t>4</w:t>
      </w:r>
      <w:r w:rsidRPr="00E53A0F">
        <w:rPr>
          <w:sz w:val="24"/>
          <w:szCs w:val="24"/>
        </w:rPr>
        <w:t>. The following table summarizes the calculations:</w:t>
      </w:r>
    </w:p>
    <w:p w14:paraId="65C57CBE" w14:textId="77777777" w:rsidR="00E53A0F" w:rsidRDefault="00E53A0F" w:rsidP="00B7536A">
      <w:pPr>
        <w:ind w:left="420"/>
        <w:rPr>
          <w:sz w:val="24"/>
          <w:szCs w:val="24"/>
        </w:rPr>
      </w:pPr>
    </w:p>
    <w:tbl>
      <w:tblPr>
        <w:tblW w:w="819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0"/>
        <w:gridCol w:w="1530"/>
        <w:gridCol w:w="1170"/>
        <w:gridCol w:w="1800"/>
      </w:tblGrid>
      <w:tr w:rsidR="004322F7" w:rsidRPr="00754851" w14:paraId="147E3ED7" w14:textId="77777777" w:rsidTr="00365CF1">
        <w:trPr>
          <w:trHeight w:val="720"/>
        </w:trPr>
        <w:tc>
          <w:tcPr>
            <w:tcW w:w="8190" w:type="dxa"/>
            <w:gridSpan w:val="4"/>
            <w:shd w:val="clear" w:color="auto" w:fill="auto"/>
            <w:noWrap/>
            <w:vAlign w:val="center"/>
          </w:tcPr>
          <w:p w14:paraId="32311208" w14:textId="77777777" w:rsidR="004322F7" w:rsidRDefault="004322F7" w:rsidP="00C75962">
            <w:pPr>
              <w:jc w:val="center"/>
              <w:rPr>
                <w:b/>
                <w:bCs/>
                <w:sz w:val="24"/>
                <w:szCs w:val="24"/>
              </w:rPr>
            </w:pPr>
            <w:r w:rsidRPr="00FA3649">
              <w:rPr>
                <w:b/>
                <w:bCs/>
                <w:sz w:val="24"/>
                <w:szCs w:val="24"/>
              </w:rPr>
              <w:t xml:space="preserve">American Community Survey and Bureau of Labor Statistics Data </w:t>
            </w:r>
          </w:p>
          <w:p w14:paraId="1F8D8D9B" w14:textId="3A50EBE4" w:rsidR="004322F7" w:rsidRPr="00754851" w:rsidRDefault="006945DF" w:rsidP="00C75962">
            <w:pPr>
              <w:jc w:val="center"/>
              <w:rPr>
                <w:b/>
                <w:bCs/>
                <w:color w:val="000000"/>
                <w:sz w:val="24"/>
                <w:szCs w:val="24"/>
              </w:rPr>
            </w:pPr>
            <w:r>
              <w:rPr>
                <w:b/>
                <w:sz w:val="24"/>
                <w:szCs w:val="24"/>
              </w:rPr>
              <w:t>February 202</w:t>
            </w:r>
            <w:r w:rsidR="009D0EAD">
              <w:rPr>
                <w:b/>
                <w:sz w:val="24"/>
                <w:szCs w:val="24"/>
              </w:rPr>
              <w:t>2</w:t>
            </w:r>
            <w:r>
              <w:rPr>
                <w:b/>
                <w:sz w:val="24"/>
                <w:szCs w:val="24"/>
              </w:rPr>
              <w:t xml:space="preserve"> through January 202</w:t>
            </w:r>
            <w:r w:rsidR="009D0EAD">
              <w:rPr>
                <w:b/>
                <w:sz w:val="24"/>
                <w:szCs w:val="24"/>
              </w:rPr>
              <w:t>4</w:t>
            </w:r>
          </w:p>
        </w:tc>
      </w:tr>
      <w:tr w:rsidR="004322F7" w:rsidRPr="00754851" w14:paraId="28795E0E" w14:textId="77777777" w:rsidTr="000D55A6">
        <w:trPr>
          <w:trHeight w:val="720"/>
        </w:trPr>
        <w:tc>
          <w:tcPr>
            <w:tcW w:w="3690" w:type="dxa"/>
            <w:shd w:val="clear" w:color="auto" w:fill="auto"/>
            <w:noWrap/>
            <w:vAlign w:val="center"/>
            <w:hideMark/>
          </w:tcPr>
          <w:p w14:paraId="4A3D752D" w14:textId="77777777" w:rsidR="004322F7" w:rsidRPr="00754851" w:rsidRDefault="004322F7" w:rsidP="00C75962">
            <w:pPr>
              <w:rPr>
                <w:b/>
                <w:bCs/>
                <w:color w:val="000000"/>
                <w:sz w:val="24"/>
                <w:szCs w:val="24"/>
              </w:rPr>
            </w:pPr>
            <w:r w:rsidRPr="00754851">
              <w:rPr>
                <w:b/>
                <w:bCs/>
                <w:color w:val="000000"/>
                <w:sz w:val="24"/>
                <w:szCs w:val="24"/>
              </w:rPr>
              <w:t>Reservations</w:t>
            </w:r>
          </w:p>
        </w:tc>
        <w:tc>
          <w:tcPr>
            <w:tcW w:w="1530" w:type="dxa"/>
            <w:shd w:val="clear" w:color="auto" w:fill="auto"/>
            <w:noWrap/>
            <w:vAlign w:val="center"/>
            <w:hideMark/>
          </w:tcPr>
          <w:p w14:paraId="32C52C98" w14:textId="77777777" w:rsidR="004322F7" w:rsidRPr="00754851" w:rsidRDefault="004322F7" w:rsidP="00C75962">
            <w:pPr>
              <w:jc w:val="center"/>
              <w:rPr>
                <w:b/>
                <w:bCs/>
                <w:color w:val="000000"/>
                <w:sz w:val="24"/>
                <w:szCs w:val="24"/>
              </w:rPr>
            </w:pPr>
            <w:r w:rsidRPr="00754851">
              <w:rPr>
                <w:b/>
                <w:bCs/>
                <w:color w:val="000000"/>
                <w:sz w:val="24"/>
                <w:szCs w:val="24"/>
              </w:rPr>
              <w:t>Unemployed</w:t>
            </w:r>
          </w:p>
        </w:tc>
        <w:tc>
          <w:tcPr>
            <w:tcW w:w="1170" w:type="dxa"/>
            <w:shd w:val="clear" w:color="auto" w:fill="auto"/>
            <w:noWrap/>
            <w:vAlign w:val="center"/>
            <w:hideMark/>
          </w:tcPr>
          <w:p w14:paraId="514C969D" w14:textId="77777777" w:rsidR="004322F7" w:rsidRPr="00754851" w:rsidRDefault="004322F7" w:rsidP="00C75962">
            <w:pPr>
              <w:jc w:val="center"/>
              <w:rPr>
                <w:b/>
                <w:bCs/>
                <w:color w:val="000000"/>
                <w:sz w:val="24"/>
                <w:szCs w:val="24"/>
              </w:rPr>
            </w:pPr>
            <w:r w:rsidRPr="00754851">
              <w:rPr>
                <w:b/>
                <w:bCs/>
                <w:color w:val="000000"/>
                <w:sz w:val="24"/>
                <w:szCs w:val="24"/>
              </w:rPr>
              <w:t>Labor Force</w:t>
            </w:r>
          </w:p>
        </w:tc>
        <w:tc>
          <w:tcPr>
            <w:tcW w:w="1800" w:type="dxa"/>
            <w:shd w:val="clear" w:color="auto" w:fill="auto"/>
            <w:vAlign w:val="center"/>
            <w:hideMark/>
          </w:tcPr>
          <w:p w14:paraId="023AE53F" w14:textId="77777777" w:rsidR="004322F7" w:rsidRPr="00754851" w:rsidRDefault="004322F7" w:rsidP="00C75962">
            <w:pPr>
              <w:jc w:val="center"/>
              <w:rPr>
                <w:b/>
                <w:bCs/>
                <w:color w:val="000000"/>
                <w:sz w:val="24"/>
                <w:szCs w:val="24"/>
              </w:rPr>
            </w:pPr>
            <w:r w:rsidRPr="00754851">
              <w:rPr>
                <w:b/>
                <w:bCs/>
                <w:color w:val="000000"/>
                <w:sz w:val="24"/>
                <w:szCs w:val="24"/>
              </w:rPr>
              <w:t>Unemployment Rate</w:t>
            </w:r>
          </w:p>
        </w:tc>
      </w:tr>
      <w:tr w:rsidR="00A531DD" w:rsidRPr="00754851" w14:paraId="5570C77F" w14:textId="77777777" w:rsidTr="00A531DD">
        <w:trPr>
          <w:trHeight w:val="576"/>
        </w:trPr>
        <w:tc>
          <w:tcPr>
            <w:tcW w:w="3690" w:type="dxa"/>
            <w:shd w:val="clear" w:color="auto" w:fill="auto"/>
            <w:noWrap/>
            <w:vAlign w:val="center"/>
          </w:tcPr>
          <w:p w14:paraId="531A1375" w14:textId="77777777" w:rsidR="00A531DD" w:rsidRPr="00754851" w:rsidRDefault="00A531DD" w:rsidP="00A531DD">
            <w:pPr>
              <w:rPr>
                <w:color w:val="000000"/>
                <w:sz w:val="24"/>
                <w:szCs w:val="24"/>
              </w:rPr>
            </w:pPr>
            <w:r w:rsidRPr="00F3014A">
              <w:rPr>
                <w:color w:val="000000"/>
                <w:sz w:val="24"/>
                <w:szCs w:val="24"/>
              </w:rPr>
              <w:t>Ashland County (part); Wisconsin (part); Bad River Reservation, WI</w:t>
            </w:r>
          </w:p>
        </w:tc>
        <w:tc>
          <w:tcPr>
            <w:tcW w:w="1530" w:type="dxa"/>
            <w:shd w:val="clear" w:color="auto" w:fill="auto"/>
            <w:noWrap/>
            <w:vAlign w:val="center"/>
          </w:tcPr>
          <w:p w14:paraId="2A694E37" w14:textId="79153FF1" w:rsidR="00A531DD" w:rsidRPr="00F3014A" w:rsidRDefault="00A531DD" w:rsidP="00A531DD">
            <w:pPr>
              <w:jc w:val="center"/>
              <w:rPr>
                <w:color w:val="000000"/>
                <w:sz w:val="24"/>
                <w:szCs w:val="24"/>
              </w:rPr>
            </w:pPr>
            <w:r w:rsidRPr="00A531DD">
              <w:rPr>
                <w:color w:val="000000"/>
                <w:sz w:val="24"/>
                <w:szCs w:val="24"/>
              </w:rPr>
              <w:t>1,908</w:t>
            </w:r>
          </w:p>
        </w:tc>
        <w:tc>
          <w:tcPr>
            <w:tcW w:w="1170" w:type="dxa"/>
            <w:shd w:val="clear" w:color="auto" w:fill="auto"/>
            <w:noWrap/>
            <w:vAlign w:val="center"/>
          </w:tcPr>
          <w:p w14:paraId="24EA5E3D" w14:textId="094FB48D" w:rsidR="00A531DD" w:rsidRPr="00F3014A" w:rsidRDefault="00A531DD" w:rsidP="00A531DD">
            <w:pPr>
              <w:jc w:val="center"/>
              <w:rPr>
                <w:color w:val="000000"/>
                <w:sz w:val="24"/>
                <w:szCs w:val="24"/>
              </w:rPr>
            </w:pPr>
            <w:r w:rsidRPr="00A531DD">
              <w:rPr>
                <w:color w:val="000000"/>
                <w:sz w:val="24"/>
                <w:szCs w:val="24"/>
              </w:rPr>
              <w:t>16,829</w:t>
            </w:r>
          </w:p>
        </w:tc>
        <w:tc>
          <w:tcPr>
            <w:tcW w:w="1800" w:type="dxa"/>
            <w:shd w:val="clear" w:color="auto" w:fill="auto"/>
            <w:noWrap/>
            <w:vAlign w:val="center"/>
          </w:tcPr>
          <w:p w14:paraId="4E2DFDDC" w14:textId="71E2FFDB" w:rsidR="00A531DD" w:rsidRPr="00F3014A" w:rsidRDefault="00A531DD" w:rsidP="00A531DD">
            <w:pPr>
              <w:jc w:val="center"/>
              <w:rPr>
                <w:color w:val="000000"/>
                <w:sz w:val="24"/>
                <w:szCs w:val="24"/>
              </w:rPr>
            </w:pPr>
            <w:r w:rsidRPr="00A531DD">
              <w:rPr>
                <w:color w:val="000000"/>
                <w:sz w:val="24"/>
                <w:szCs w:val="24"/>
              </w:rPr>
              <w:t>11.3%</w:t>
            </w:r>
          </w:p>
        </w:tc>
      </w:tr>
      <w:tr w:rsidR="00A531DD" w:rsidRPr="00754851" w14:paraId="47527DA0" w14:textId="77777777" w:rsidTr="00A531DD">
        <w:trPr>
          <w:trHeight w:val="576"/>
        </w:trPr>
        <w:tc>
          <w:tcPr>
            <w:tcW w:w="3690" w:type="dxa"/>
            <w:shd w:val="clear" w:color="auto" w:fill="auto"/>
            <w:noWrap/>
            <w:vAlign w:val="center"/>
          </w:tcPr>
          <w:p w14:paraId="62A24686" w14:textId="77777777" w:rsidR="00A531DD" w:rsidRPr="00754851" w:rsidRDefault="00A531DD" w:rsidP="00A531DD">
            <w:pPr>
              <w:rPr>
                <w:color w:val="000000"/>
                <w:sz w:val="24"/>
                <w:szCs w:val="24"/>
              </w:rPr>
            </w:pPr>
            <w:r w:rsidRPr="00F3014A">
              <w:rPr>
                <w:color w:val="000000"/>
                <w:sz w:val="24"/>
                <w:szCs w:val="24"/>
              </w:rPr>
              <w:lastRenderedPageBreak/>
              <w:t>Iron County (part); Wisconsin (part); Bad River Reservation, WI</w:t>
            </w:r>
          </w:p>
        </w:tc>
        <w:tc>
          <w:tcPr>
            <w:tcW w:w="1530" w:type="dxa"/>
            <w:shd w:val="clear" w:color="auto" w:fill="auto"/>
            <w:noWrap/>
            <w:vAlign w:val="center"/>
          </w:tcPr>
          <w:p w14:paraId="06787865" w14:textId="0A830C51" w:rsidR="00A531DD" w:rsidRPr="00F3014A"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56AF7BE1" w14:textId="18A82EDC" w:rsidR="00A531DD" w:rsidRPr="00F3014A" w:rsidRDefault="00A531DD" w:rsidP="00A531DD">
            <w:pPr>
              <w:jc w:val="center"/>
              <w:rPr>
                <w:color w:val="000000"/>
                <w:sz w:val="24"/>
                <w:szCs w:val="24"/>
              </w:rPr>
            </w:pPr>
            <w:r w:rsidRPr="00A531DD">
              <w:rPr>
                <w:color w:val="000000"/>
                <w:sz w:val="24"/>
                <w:szCs w:val="24"/>
              </w:rPr>
              <w:t>0</w:t>
            </w:r>
          </w:p>
        </w:tc>
        <w:tc>
          <w:tcPr>
            <w:tcW w:w="1800" w:type="dxa"/>
            <w:shd w:val="clear" w:color="auto" w:fill="auto"/>
            <w:noWrap/>
            <w:vAlign w:val="center"/>
          </w:tcPr>
          <w:p w14:paraId="253041A1" w14:textId="07A9A447" w:rsidR="00A531DD" w:rsidRPr="00F3014A" w:rsidRDefault="00847CAF" w:rsidP="00A531DD">
            <w:pPr>
              <w:jc w:val="center"/>
              <w:rPr>
                <w:color w:val="000000"/>
                <w:sz w:val="24"/>
                <w:szCs w:val="24"/>
              </w:rPr>
            </w:pPr>
            <w:r>
              <w:rPr>
                <w:color w:val="000000"/>
                <w:sz w:val="24"/>
                <w:szCs w:val="24"/>
              </w:rPr>
              <w:t>-</w:t>
            </w:r>
          </w:p>
        </w:tc>
      </w:tr>
      <w:tr w:rsidR="00A531DD" w:rsidRPr="00F3014A" w14:paraId="3A0818DD" w14:textId="77777777" w:rsidTr="00A531DD">
        <w:trPr>
          <w:trHeight w:val="432"/>
        </w:trPr>
        <w:tc>
          <w:tcPr>
            <w:tcW w:w="3690" w:type="dxa"/>
            <w:shd w:val="clear" w:color="auto" w:fill="auto"/>
            <w:noWrap/>
            <w:vAlign w:val="center"/>
          </w:tcPr>
          <w:p w14:paraId="42AA4F8C" w14:textId="77777777" w:rsidR="00A531DD" w:rsidRPr="00F3014A" w:rsidRDefault="00A531DD" w:rsidP="00A531DD">
            <w:pPr>
              <w:rPr>
                <w:b/>
                <w:color w:val="000000"/>
                <w:sz w:val="24"/>
                <w:szCs w:val="24"/>
              </w:rPr>
            </w:pPr>
            <w:r w:rsidRPr="00F3014A">
              <w:rPr>
                <w:b/>
                <w:color w:val="000000"/>
                <w:sz w:val="24"/>
                <w:szCs w:val="24"/>
              </w:rPr>
              <w:t>Total Bad River Reservation</w:t>
            </w:r>
          </w:p>
        </w:tc>
        <w:tc>
          <w:tcPr>
            <w:tcW w:w="1530" w:type="dxa"/>
            <w:shd w:val="clear" w:color="auto" w:fill="auto"/>
            <w:noWrap/>
            <w:vAlign w:val="center"/>
          </w:tcPr>
          <w:p w14:paraId="1ABA8155" w14:textId="1EE26A19" w:rsidR="00A531DD" w:rsidRPr="00A531DD" w:rsidRDefault="00A531DD" w:rsidP="00A531DD">
            <w:pPr>
              <w:jc w:val="center"/>
              <w:rPr>
                <w:b/>
                <w:bCs/>
                <w:color w:val="000000"/>
                <w:sz w:val="24"/>
                <w:szCs w:val="24"/>
              </w:rPr>
            </w:pPr>
            <w:r w:rsidRPr="00A531DD">
              <w:rPr>
                <w:b/>
                <w:bCs/>
                <w:color w:val="000000"/>
                <w:sz w:val="24"/>
                <w:szCs w:val="24"/>
              </w:rPr>
              <w:t>1,908</w:t>
            </w:r>
          </w:p>
        </w:tc>
        <w:tc>
          <w:tcPr>
            <w:tcW w:w="1170" w:type="dxa"/>
            <w:shd w:val="clear" w:color="auto" w:fill="auto"/>
            <w:noWrap/>
            <w:vAlign w:val="center"/>
          </w:tcPr>
          <w:p w14:paraId="00005AB2" w14:textId="606D93D7" w:rsidR="00A531DD" w:rsidRPr="00A531DD" w:rsidRDefault="00A531DD" w:rsidP="00A531DD">
            <w:pPr>
              <w:jc w:val="center"/>
              <w:rPr>
                <w:b/>
                <w:bCs/>
                <w:color w:val="000000"/>
                <w:sz w:val="24"/>
                <w:szCs w:val="24"/>
              </w:rPr>
            </w:pPr>
            <w:r w:rsidRPr="00A531DD">
              <w:rPr>
                <w:b/>
                <w:bCs/>
                <w:color w:val="000000"/>
                <w:sz w:val="24"/>
                <w:szCs w:val="24"/>
              </w:rPr>
              <w:t>16,829</w:t>
            </w:r>
          </w:p>
        </w:tc>
        <w:tc>
          <w:tcPr>
            <w:tcW w:w="1800" w:type="dxa"/>
            <w:shd w:val="clear" w:color="auto" w:fill="auto"/>
            <w:noWrap/>
            <w:vAlign w:val="center"/>
          </w:tcPr>
          <w:p w14:paraId="28A416B6" w14:textId="78B8F321" w:rsidR="00A531DD" w:rsidRPr="00A531DD" w:rsidRDefault="00A531DD" w:rsidP="00A531DD">
            <w:pPr>
              <w:jc w:val="center"/>
              <w:rPr>
                <w:b/>
                <w:bCs/>
                <w:color w:val="000000"/>
                <w:sz w:val="24"/>
                <w:szCs w:val="24"/>
              </w:rPr>
            </w:pPr>
            <w:r w:rsidRPr="00A531DD">
              <w:rPr>
                <w:b/>
                <w:bCs/>
                <w:color w:val="000000"/>
                <w:sz w:val="24"/>
                <w:szCs w:val="24"/>
              </w:rPr>
              <w:t>11.3%</w:t>
            </w:r>
          </w:p>
        </w:tc>
      </w:tr>
      <w:tr w:rsidR="004322F7" w:rsidRPr="00754851" w14:paraId="3E79BAE0" w14:textId="77777777" w:rsidTr="00A531DD">
        <w:trPr>
          <w:trHeight w:val="288"/>
        </w:trPr>
        <w:tc>
          <w:tcPr>
            <w:tcW w:w="8190" w:type="dxa"/>
            <w:gridSpan w:val="4"/>
            <w:shd w:val="clear" w:color="auto" w:fill="auto"/>
            <w:noWrap/>
            <w:vAlign w:val="center"/>
          </w:tcPr>
          <w:p w14:paraId="63AEA841" w14:textId="77777777" w:rsidR="004322F7" w:rsidRPr="00754851" w:rsidRDefault="004322F7" w:rsidP="00A531DD">
            <w:pPr>
              <w:jc w:val="center"/>
              <w:rPr>
                <w:color w:val="000000"/>
                <w:sz w:val="24"/>
                <w:szCs w:val="24"/>
              </w:rPr>
            </w:pPr>
          </w:p>
        </w:tc>
      </w:tr>
      <w:tr w:rsidR="00A531DD" w:rsidRPr="00754851" w14:paraId="5C196B27" w14:textId="77777777" w:rsidTr="00A531DD">
        <w:trPr>
          <w:trHeight w:val="576"/>
        </w:trPr>
        <w:tc>
          <w:tcPr>
            <w:tcW w:w="3690" w:type="dxa"/>
            <w:shd w:val="clear" w:color="auto" w:fill="auto"/>
            <w:noWrap/>
            <w:vAlign w:val="center"/>
          </w:tcPr>
          <w:p w14:paraId="5F03077A" w14:textId="77777777" w:rsidR="00A531DD" w:rsidRPr="00754851" w:rsidRDefault="00A531DD" w:rsidP="00A531DD">
            <w:pPr>
              <w:rPr>
                <w:color w:val="000000"/>
                <w:sz w:val="24"/>
                <w:szCs w:val="24"/>
              </w:rPr>
            </w:pPr>
            <w:r w:rsidRPr="0094586C">
              <w:rPr>
                <w:color w:val="000000"/>
                <w:sz w:val="24"/>
                <w:szCs w:val="24"/>
              </w:rPr>
              <w:t>Forest County (part); Wisconsin (part); Forest County Potawatomi Community and Off-Reservation Trust Land, WI</w:t>
            </w:r>
          </w:p>
        </w:tc>
        <w:tc>
          <w:tcPr>
            <w:tcW w:w="1530" w:type="dxa"/>
            <w:shd w:val="clear" w:color="auto" w:fill="auto"/>
            <w:noWrap/>
            <w:vAlign w:val="center"/>
          </w:tcPr>
          <w:p w14:paraId="1242C6F0" w14:textId="136561BE" w:rsidR="00A531DD" w:rsidRPr="0094586C" w:rsidRDefault="00A531DD" w:rsidP="00A531DD">
            <w:pPr>
              <w:jc w:val="center"/>
              <w:rPr>
                <w:color w:val="000000"/>
                <w:sz w:val="24"/>
                <w:szCs w:val="24"/>
              </w:rPr>
            </w:pPr>
            <w:r w:rsidRPr="00A531DD">
              <w:rPr>
                <w:color w:val="000000"/>
                <w:sz w:val="24"/>
                <w:szCs w:val="24"/>
              </w:rPr>
              <w:t>1,476</w:t>
            </w:r>
          </w:p>
        </w:tc>
        <w:tc>
          <w:tcPr>
            <w:tcW w:w="1170" w:type="dxa"/>
            <w:shd w:val="clear" w:color="auto" w:fill="auto"/>
            <w:noWrap/>
            <w:vAlign w:val="center"/>
          </w:tcPr>
          <w:p w14:paraId="26D6A315" w14:textId="0A290A47" w:rsidR="00A531DD" w:rsidRPr="0094586C" w:rsidRDefault="00A531DD" w:rsidP="00A531DD">
            <w:pPr>
              <w:jc w:val="center"/>
              <w:rPr>
                <w:color w:val="000000"/>
                <w:sz w:val="24"/>
                <w:szCs w:val="24"/>
              </w:rPr>
            </w:pPr>
            <w:r w:rsidRPr="00A531DD">
              <w:rPr>
                <w:color w:val="000000"/>
                <w:sz w:val="24"/>
                <w:szCs w:val="24"/>
              </w:rPr>
              <w:t>3,652</w:t>
            </w:r>
          </w:p>
        </w:tc>
        <w:tc>
          <w:tcPr>
            <w:tcW w:w="1800" w:type="dxa"/>
            <w:shd w:val="clear" w:color="auto" w:fill="auto"/>
            <w:noWrap/>
            <w:vAlign w:val="center"/>
          </w:tcPr>
          <w:p w14:paraId="133B1175" w14:textId="240B7547" w:rsidR="00A531DD" w:rsidRPr="0094586C" w:rsidRDefault="00A531DD" w:rsidP="00A531DD">
            <w:pPr>
              <w:jc w:val="center"/>
              <w:rPr>
                <w:color w:val="000000"/>
                <w:sz w:val="24"/>
                <w:szCs w:val="24"/>
              </w:rPr>
            </w:pPr>
            <w:r w:rsidRPr="00A531DD">
              <w:rPr>
                <w:color w:val="000000"/>
                <w:sz w:val="24"/>
                <w:szCs w:val="24"/>
              </w:rPr>
              <w:t>40.4%</w:t>
            </w:r>
          </w:p>
        </w:tc>
      </w:tr>
      <w:tr w:rsidR="00A531DD" w:rsidRPr="00754851" w14:paraId="132A0DAA" w14:textId="77777777" w:rsidTr="00A531DD">
        <w:trPr>
          <w:trHeight w:val="576"/>
        </w:trPr>
        <w:tc>
          <w:tcPr>
            <w:tcW w:w="3690" w:type="dxa"/>
            <w:shd w:val="clear" w:color="auto" w:fill="auto"/>
            <w:noWrap/>
            <w:vAlign w:val="center"/>
          </w:tcPr>
          <w:p w14:paraId="5630931B" w14:textId="77777777" w:rsidR="00A531DD" w:rsidRPr="00754851" w:rsidRDefault="00A531DD" w:rsidP="00A531DD">
            <w:pPr>
              <w:rPr>
                <w:color w:val="000000"/>
                <w:sz w:val="24"/>
                <w:szCs w:val="24"/>
              </w:rPr>
            </w:pPr>
            <w:r w:rsidRPr="0094586C">
              <w:rPr>
                <w:color w:val="000000"/>
                <w:sz w:val="24"/>
                <w:szCs w:val="24"/>
              </w:rPr>
              <w:t>Milwaukee County (part); Wisconsin (part); Forest County Potawatomi Community and Off-Reservation Trust Land, WI</w:t>
            </w:r>
          </w:p>
        </w:tc>
        <w:tc>
          <w:tcPr>
            <w:tcW w:w="1530" w:type="dxa"/>
            <w:shd w:val="clear" w:color="auto" w:fill="auto"/>
            <w:noWrap/>
            <w:vAlign w:val="center"/>
          </w:tcPr>
          <w:p w14:paraId="208847C8" w14:textId="79F4FD0B" w:rsidR="00A531DD" w:rsidRPr="0094586C"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27367662" w14:textId="7B62D4FC" w:rsidR="00A531DD" w:rsidRPr="0094586C" w:rsidRDefault="00A531DD" w:rsidP="00A531DD">
            <w:pPr>
              <w:jc w:val="center"/>
              <w:rPr>
                <w:color w:val="000000"/>
                <w:sz w:val="24"/>
                <w:szCs w:val="24"/>
              </w:rPr>
            </w:pPr>
            <w:r w:rsidRPr="00A531DD">
              <w:rPr>
                <w:color w:val="000000"/>
                <w:sz w:val="24"/>
                <w:szCs w:val="24"/>
              </w:rPr>
              <w:t>0</w:t>
            </w:r>
          </w:p>
        </w:tc>
        <w:tc>
          <w:tcPr>
            <w:tcW w:w="1800" w:type="dxa"/>
            <w:shd w:val="clear" w:color="auto" w:fill="auto"/>
            <w:noWrap/>
            <w:vAlign w:val="center"/>
          </w:tcPr>
          <w:p w14:paraId="6F686650" w14:textId="05408495" w:rsidR="00A531DD" w:rsidRPr="0094586C" w:rsidRDefault="00847CAF" w:rsidP="00A531DD">
            <w:pPr>
              <w:jc w:val="center"/>
              <w:rPr>
                <w:color w:val="000000"/>
                <w:sz w:val="24"/>
                <w:szCs w:val="24"/>
              </w:rPr>
            </w:pPr>
            <w:r>
              <w:rPr>
                <w:color w:val="000000"/>
                <w:sz w:val="24"/>
                <w:szCs w:val="24"/>
              </w:rPr>
              <w:t>-</w:t>
            </w:r>
          </w:p>
        </w:tc>
      </w:tr>
      <w:tr w:rsidR="00A531DD" w:rsidRPr="00754851" w14:paraId="7B326733" w14:textId="77777777" w:rsidTr="00A531DD">
        <w:trPr>
          <w:trHeight w:val="576"/>
        </w:trPr>
        <w:tc>
          <w:tcPr>
            <w:tcW w:w="3690" w:type="dxa"/>
            <w:shd w:val="clear" w:color="auto" w:fill="auto"/>
            <w:noWrap/>
            <w:vAlign w:val="center"/>
          </w:tcPr>
          <w:p w14:paraId="4F5AFD50" w14:textId="77777777" w:rsidR="00A531DD" w:rsidRPr="00754851" w:rsidRDefault="00A531DD" w:rsidP="00A531DD">
            <w:pPr>
              <w:rPr>
                <w:color w:val="000000"/>
                <w:sz w:val="24"/>
                <w:szCs w:val="24"/>
              </w:rPr>
            </w:pPr>
            <w:r w:rsidRPr="0094586C">
              <w:rPr>
                <w:color w:val="000000"/>
                <w:sz w:val="24"/>
                <w:szCs w:val="24"/>
              </w:rPr>
              <w:t>Oconto County (part); Wisconsin (part); Forest County Potawatomi Community and Off-Reservation Trust Land, WI</w:t>
            </w:r>
          </w:p>
        </w:tc>
        <w:tc>
          <w:tcPr>
            <w:tcW w:w="1530" w:type="dxa"/>
            <w:shd w:val="clear" w:color="auto" w:fill="auto"/>
            <w:noWrap/>
            <w:vAlign w:val="center"/>
          </w:tcPr>
          <w:p w14:paraId="70B4B5A2" w14:textId="6CBC7C36" w:rsidR="00A531DD" w:rsidRPr="0094586C"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5FA9044E" w14:textId="19DB19BD" w:rsidR="00A531DD" w:rsidRPr="0094586C" w:rsidRDefault="00A531DD" w:rsidP="00A531DD">
            <w:pPr>
              <w:jc w:val="center"/>
              <w:rPr>
                <w:color w:val="000000"/>
                <w:sz w:val="24"/>
                <w:szCs w:val="24"/>
              </w:rPr>
            </w:pPr>
            <w:r w:rsidRPr="00A531DD">
              <w:rPr>
                <w:color w:val="000000"/>
                <w:sz w:val="24"/>
                <w:szCs w:val="24"/>
              </w:rPr>
              <w:t>0</w:t>
            </w:r>
          </w:p>
        </w:tc>
        <w:tc>
          <w:tcPr>
            <w:tcW w:w="1800" w:type="dxa"/>
            <w:shd w:val="clear" w:color="auto" w:fill="auto"/>
            <w:noWrap/>
            <w:vAlign w:val="center"/>
          </w:tcPr>
          <w:p w14:paraId="7217194C" w14:textId="66AFDEBB" w:rsidR="00A531DD" w:rsidRPr="0094586C" w:rsidRDefault="00847CAF" w:rsidP="00A531DD">
            <w:pPr>
              <w:jc w:val="center"/>
              <w:rPr>
                <w:color w:val="000000"/>
                <w:sz w:val="24"/>
                <w:szCs w:val="24"/>
              </w:rPr>
            </w:pPr>
            <w:r>
              <w:rPr>
                <w:color w:val="000000"/>
                <w:sz w:val="24"/>
                <w:szCs w:val="24"/>
              </w:rPr>
              <w:t>-</w:t>
            </w:r>
          </w:p>
        </w:tc>
      </w:tr>
      <w:tr w:rsidR="00A531DD" w:rsidRPr="0094586C" w14:paraId="769B72D4" w14:textId="77777777" w:rsidTr="00A531DD">
        <w:trPr>
          <w:trHeight w:val="432"/>
        </w:trPr>
        <w:tc>
          <w:tcPr>
            <w:tcW w:w="3690" w:type="dxa"/>
            <w:shd w:val="clear" w:color="auto" w:fill="auto"/>
            <w:noWrap/>
            <w:vAlign w:val="center"/>
          </w:tcPr>
          <w:p w14:paraId="57AE13A0" w14:textId="77777777" w:rsidR="00A531DD" w:rsidRPr="0094586C" w:rsidRDefault="00A531DD" w:rsidP="00A531DD">
            <w:pPr>
              <w:rPr>
                <w:b/>
                <w:color w:val="000000"/>
                <w:sz w:val="24"/>
                <w:szCs w:val="24"/>
              </w:rPr>
            </w:pPr>
            <w:r w:rsidRPr="0094586C">
              <w:rPr>
                <w:b/>
                <w:color w:val="000000"/>
                <w:sz w:val="24"/>
                <w:szCs w:val="24"/>
              </w:rPr>
              <w:t>Total Forest County Reservation</w:t>
            </w:r>
          </w:p>
        </w:tc>
        <w:tc>
          <w:tcPr>
            <w:tcW w:w="1530" w:type="dxa"/>
            <w:shd w:val="clear" w:color="auto" w:fill="auto"/>
            <w:noWrap/>
            <w:vAlign w:val="center"/>
          </w:tcPr>
          <w:p w14:paraId="4C33C3F4" w14:textId="77E89A7D" w:rsidR="00A531DD" w:rsidRPr="00A531DD" w:rsidRDefault="00A531DD" w:rsidP="00A531DD">
            <w:pPr>
              <w:jc w:val="center"/>
              <w:rPr>
                <w:b/>
                <w:bCs/>
                <w:color w:val="000000"/>
                <w:sz w:val="24"/>
                <w:szCs w:val="24"/>
              </w:rPr>
            </w:pPr>
            <w:r w:rsidRPr="00A531DD">
              <w:rPr>
                <w:b/>
                <w:bCs/>
                <w:color w:val="000000"/>
                <w:sz w:val="24"/>
                <w:szCs w:val="24"/>
              </w:rPr>
              <w:t>1,476</w:t>
            </w:r>
          </w:p>
        </w:tc>
        <w:tc>
          <w:tcPr>
            <w:tcW w:w="1170" w:type="dxa"/>
            <w:shd w:val="clear" w:color="auto" w:fill="auto"/>
            <w:noWrap/>
            <w:vAlign w:val="center"/>
          </w:tcPr>
          <w:p w14:paraId="78F157E1" w14:textId="6F4D628A" w:rsidR="00A531DD" w:rsidRPr="00A531DD" w:rsidRDefault="00A531DD" w:rsidP="00A531DD">
            <w:pPr>
              <w:jc w:val="center"/>
              <w:rPr>
                <w:b/>
                <w:bCs/>
                <w:color w:val="000000"/>
                <w:sz w:val="24"/>
                <w:szCs w:val="24"/>
              </w:rPr>
            </w:pPr>
            <w:r w:rsidRPr="00A531DD">
              <w:rPr>
                <w:b/>
                <w:bCs/>
                <w:color w:val="000000"/>
                <w:sz w:val="24"/>
                <w:szCs w:val="24"/>
              </w:rPr>
              <w:t>3,652</w:t>
            </w:r>
          </w:p>
        </w:tc>
        <w:tc>
          <w:tcPr>
            <w:tcW w:w="1800" w:type="dxa"/>
            <w:shd w:val="clear" w:color="auto" w:fill="auto"/>
            <w:noWrap/>
            <w:vAlign w:val="center"/>
          </w:tcPr>
          <w:p w14:paraId="5DC556AF" w14:textId="14B9B172" w:rsidR="00A531DD" w:rsidRPr="00A531DD" w:rsidRDefault="00A531DD" w:rsidP="00A531DD">
            <w:pPr>
              <w:jc w:val="center"/>
              <w:rPr>
                <w:b/>
                <w:bCs/>
                <w:color w:val="000000"/>
                <w:sz w:val="24"/>
                <w:szCs w:val="24"/>
              </w:rPr>
            </w:pPr>
            <w:r w:rsidRPr="00A531DD">
              <w:rPr>
                <w:b/>
                <w:bCs/>
                <w:color w:val="000000"/>
                <w:sz w:val="24"/>
                <w:szCs w:val="24"/>
              </w:rPr>
              <w:t>40.4%</w:t>
            </w:r>
          </w:p>
        </w:tc>
      </w:tr>
      <w:tr w:rsidR="004322F7" w:rsidRPr="00C157FC" w14:paraId="0FA53657" w14:textId="77777777" w:rsidTr="00365CF1">
        <w:trPr>
          <w:trHeight w:val="288"/>
        </w:trPr>
        <w:tc>
          <w:tcPr>
            <w:tcW w:w="8190" w:type="dxa"/>
            <w:gridSpan w:val="4"/>
            <w:shd w:val="clear" w:color="auto" w:fill="auto"/>
            <w:noWrap/>
            <w:vAlign w:val="center"/>
          </w:tcPr>
          <w:p w14:paraId="44912780" w14:textId="77777777" w:rsidR="004322F7" w:rsidRPr="00754851" w:rsidRDefault="004322F7" w:rsidP="00C75962">
            <w:pPr>
              <w:jc w:val="center"/>
              <w:rPr>
                <w:color w:val="000000"/>
                <w:sz w:val="24"/>
                <w:szCs w:val="24"/>
              </w:rPr>
            </w:pPr>
          </w:p>
        </w:tc>
      </w:tr>
      <w:tr w:rsidR="00A531DD" w:rsidRPr="00754851" w14:paraId="771CD4CD" w14:textId="77777777" w:rsidTr="00A531DD">
        <w:trPr>
          <w:trHeight w:val="576"/>
        </w:trPr>
        <w:tc>
          <w:tcPr>
            <w:tcW w:w="3690" w:type="dxa"/>
            <w:shd w:val="clear" w:color="auto" w:fill="auto"/>
            <w:noWrap/>
            <w:vAlign w:val="center"/>
          </w:tcPr>
          <w:p w14:paraId="50225D1B" w14:textId="77777777" w:rsidR="00A531DD" w:rsidRPr="00754851" w:rsidRDefault="00A531DD" w:rsidP="00A531DD">
            <w:pPr>
              <w:rPr>
                <w:color w:val="000000"/>
                <w:sz w:val="24"/>
                <w:szCs w:val="24"/>
              </w:rPr>
            </w:pPr>
            <w:r w:rsidRPr="0094586C">
              <w:rPr>
                <w:color w:val="000000"/>
                <w:sz w:val="24"/>
                <w:szCs w:val="24"/>
              </w:rPr>
              <w:t>Adams County (part); Wisconsin (part); Ho-Chunk Nation Reservation and Off-Reservation Trust Land, WI--MN</w:t>
            </w:r>
          </w:p>
        </w:tc>
        <w:tc>
          <w:tcPr>
            <w:tcW w:w="1530" w:type="dxa"/>
            <w:shd w:val="clear" w:color="auto" w:fill="auto"/>
            <w:noWrap/>
            <w:vAlign w:val="center"/>
          </w:tcPr>
          <w:p w14:paraId="515AA2CF" w14:textId="47B27E64" w:rsidR="00A531DD" w:rsidRPr="00454558"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1D24BC6A" w14:textId="28D17E4C" w:rsidR="00A531DD" w:rsidRPr="00454558" w:rsidRDefault="00A531DD" w:rsidP="00A531DD">
            <w:pPr>
              <w:jc w:val="center"/>
              <w:rPr>
                <w:color w:val="000000"/>
                <w:sz w:val="24"/>
                <w:szCs w:val="24"/>
              </w:rPr>
            </w:pPr>
            <w:r w:rsidRPr="00A531DD">
              <w:rPr>
                <w:color w:val="000000"/>
                <w:sz w:val="24"/>
                <w:szCs w:val="24"/>
              </w:rPr>
              <w:t>0</w:t>
            </w:r>
          </w:p>
        </w:tc>
        <w:tc>
          <w:tcPr>
            <w:tcW w:w="1800" w:type="dxa"/>
            <w:shd w:val="clear" w:color="auto" w:fill="auto"/>
            <w:noWrap/>
            <w:vAlign w:val="center"/>
          </w:tcPr>
          <w:p w14:paraId="255CE07D" w14:textId="23B127C0" w:rsidR="00A531DD" w:rsidRPr="00454558" w:rsidRDefault="00847CAF" w:rsidP="00A531DD">
            <w:pPr>
              <w:jc w:val="center"/>
              <w:rPr>
                <w:color w:val="000000"/>
                <w:sz w:val="24"/>
                <w:szCs w:val="24"/>
              </w:rPr>
            </w:pPr>
            <w:r>
              <w:rPr>
                <w:color w:val="000000"/>
                <w:sz w:val="24"/>
                <w:szCs w:val="24"/>
              </w:rPr>
              <w:t>-</w:t>
            </w:r>
          </w:p>
        </w:tc>
      </w:tr>
      <w:tr w:rsidR="00A531DD" w:rsidRPr="00754851" w14:paraId="671B26F7" w14:textId="77777777" w:rsidTr="00A531DD">
        <w:trPr>
          <w:trHeight w:val="576"/>
        </w:trPr>
        <w:tc>
          <w:tcPr>
            <w:tcW w:w="3690" w:type="dxa"/>
            <w:shd w:val="clear" w:color="auto" w:fill="auto"/>
            <w:noWrap/>
            <w:vAlign w:val="center"/>
          </w:tcPr>
          <w:p w14:paraId="281CC1EC" w14:textId="77777777" w:rsidR="00A531DD" w:rsidRPr="00754851" w:rsidRDefault="00A531DD" w:rsidP="00A531DD">
            <w:pPr>
              <w:rPr>
                <w:color w:val="000000"/>
                <w:sz w:val="24"/>
                <w:szCs w:val="24"/>
              </w:rPr>
            </w:pPr>
            <w:r w:rsidRPr="0094586C">
              <w:rPr>
                <w:color w:val="000000"/>
                <w:sz w:val="24"/>
                <w:szCs w:val="24"/>
              </w:rPr>
              <w:t>Clark County (part); Wisconsin (part); Ho-Chunk Nation Reservation and Off-Reservation Trust Land, WI--MN</w:t>
            </w:r>
          </w:p>
        </w:tc>
        <w:tc>
          <w:tcPr>
            <w:tcW w:w="1530" w:type="dxa"/>
            <w:shd w:val="clear" w:color="auto" w:fill="auto"/>
            <w:noWrap/>
            <w:vAlign w:val="center"/>
          </w:tcPr>
          <w:p w14:paraId="7248418A" w14:textId="121ACBAB" w:rsidR="00A531DD" w:rsidRPr="00454558"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59073DEC" w14:textId="1F4CA699" w:rsidR="00A531DD" w:rsidRPr="00454558" w:rsidRDefault="00A531DD" w:rsidP="00A531DD">
            <w:pPr>
              <w:jc w:val="center"/>
              <w:rPr>
                <w:color w:val="000000"/>
                <w:sz w:val="24"/>
                <w:szCs w:val="24"/>
              </w:rPr>
            </w:pPr>
            <w:r w:rsidRPr="00A531DD">
              <w:rPr>
                <w:color w:val="000000"/>
                <w:sz w:val="24"/>
                <w:szCs w:val="24"/>
              </w:rPr>
              <w:t>152</w:t>
            </w:r>
          </w:p>
        </w:tc>
        <w:tc>
          <w:tcPr>
            <w:tcW w:w="1800" w:type="dxa"/>
            <w:shd w:val="clear" w:color="auto" w:fill="auto"/>
            <w:noWrap/>
            <w:vAlign w:val="center"/>
          </w:tcPr>
          <w:p w14:paraId="05DF6B11" w14:textId="45C816EE" w:rsidR="00A531DD" w:rsidRPr="00454558" w:rsidRDefault="00A531DD" w:rsidP="00A531DD">
            <w:pPr>
              <w:jc w:val="center"/>
              <w:rPr>
                <w:color w:val="000000"/>
                <w:sz w:val="24"/>
                <w:szCs w:val="24"/>
              </w:rPr>
            </w:pPr>
            <w:r w:rsidRPr="00A531DD">
              <w:rPr>
                <w:color w:val="000000"/>
                <w:sz w:val="24"/>
                <w:szCs w:val="24"/>
              </w:rPr>
              <w:t>0.0%</w:t>
            </w:r>
          </w:p>
        </w:tc>
      </w:tr>
      <w:tr w:rsidR="00A531DD" w:rsidRPr="00754851" w14:paraId="5CD2FC39" w14:textId="77777777" w:rsidTr="00A531DD">
        <w:trPr>
          <w:trHeight w:val="576"/>
        </w:trPr>
        <w:tc>
          <w:tcPr>
            <w:tcW w:w="3690" w:type="dxa"/>
            <w:shd w:val="clear" w:color="auto" w:fill="auto"/>
            <w:noWrap/>
            <w:vAlign w:val="center"/>
          </w:tcPr>
          <w:p w14:paraId="17B2CFFD" w14:textId="77777777" w:rsidR="00A531DD" w:rsidRPr="0066147C" w:rsidRDefault="00A531DD" w:rsidP="00A531DD">
            <w:pPr>
              <w:rPr>
                <w:color w:val="000000"/>
                <w:sz w:val="24"/>
                <w:szCs w:val="24"/>
              </w:rPr>
            </w:pPr>
            <w:r w:rsidRPr="0094586C">
              <w:rPr>
                <w:color w:val="000000"/>
                <w:sz w:val="24"/>
                <w:szCs w:val="24"/>
              </w:rPr>
              <w:t>Crawford County (part); Wisconsin (part); Ho-Chunk Nation Reservation and Off-Reservation Trust Land, WI--MN</w:t>
            </w:r>
          </w:p>
        </w:tc>
        <w:tc>
          <w:tcPr>
            <w:tcW w:w="1530" w:type="dxa"/>
            <w:shd w:val="clear" w:color="auto" w:fill="auto"/>
            <w:noWrap/>
            <w:vAlign w:val="center"/>
          </w:tcPr>
          <w:p w14:paraId="41E1D2DC" w14:textId="1BD59394" w:rsidR="00A531DD" w:rsidRPr="00454558"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0F63135F" w14:textId="5AEBF259" w:rsidR="00A531DD" w:rsidRPr="00454558" w:rsidRDefault="00A531DD" w:rsidP="00A531DD">
            <w:pPr>
              <w:jc w:val="center"/>
              <w:rPr>
                <w:color w:val="000000"/>
                <w:sz w:val="24"/>
                <w:szCs w:val="24"/>
              </w:rPr>
            </w:pPr>
            <w:r w:rsidRPr="00A531DD">
              <w:rPr>
                <w:color w:val="000000"/>
                <w:sz w:val="24"/>
                <w:szCs w:val="24"/>
              </w:rPr>
              <w:t>23</w:t>
            </w:r>
          </w:p>
        </w:tc>
        <w:tc>
          <w:tcPr>
            <w:tcW w:w="1800" w:type="dxa"/>
            <w:shd w:val="clear" w:color="auto" w:fill="auto"/>
            <w:noWrap/>
            <w:vAlign w:val="center"/>
          </w:tcPr>
          <w:p w14:paraId="66EAE7FE" w14:textId="7A9350CA" w:rsidR="00A531DD" w:rsidRPr="00454558" w:rsidRDefault="00A531DD" w:rsidP="00A531DD">
            <w:pPr>
              <w:jc w:val="center"/>
              <w:rPr>
                <w:color w:val="000000"/>
                <w:sz w:val="24"/>
                <w:szCs w:val="24"/>
              </w:rPr>
            </w:pPr>
            <w:r w:rsidRPr="00A531DD">
              <w:rPr>
                <w:color w:val="000000"/>
                <w:sz w:val="24"/>
                <w:szCs w:val="24"/>
              </w:rPr>
              <w:t>0.0%</w:t>
            </w:r>
          </w:p>
        </w:tc>
      </w:tr>
      <w:tr w:rsidR="00A531DD" w:rsidRPr="00754851" w14:paraId="7846FA03" w14:textId="77777777" w:rsidTr="00A531DD">
        <w:trPr>
          <w:trHeight w:val="576"/>
        </w:trPr>
        <w:tc>
          <w:tcPr>
            <w:tcW w:w="3690" w:type="dxa"/>
            <w:shd w:val="clear" w:color="auto" w:fill="auto"/>
            <w:noWrap/>
            <w:vAlign w:val="center"/>
          </w:tcPr>
          <w:p w14:paraId="252307B3" w14:textId="77777777" w:rsidR="00A531DD" w:rsidRPr="0066147C" w:rsidRDefault="00A531DD" w:rsidP="00A531DD">
            <w:pPr>
              <w:rPr>
                <w:color w:val="000000"/>
                <w:sz w:val="24"/>
                <w:szCs w:val="24"/>
              </w:rPr>
            </w:pPr>
            <w:r w:rsidRPr="0094586C">
              <w:rPr>
                <w:color w:val="000000"/>
                <w:sz w:val="24"/>
                <w:szCs w:val="24"/>
              </w:rPr>
              <w:t>Dane County (part); Wisconsin (part); Ho-Chunk Nation Reservation and Off-Reservation Trust Land, WI--MN</w:t>
            </w:r>
          </w:p>
        </w:tc>
        <w:tc>
          <w:tcPr>
            <w:tcW w:w="1530" w:type="dxa"/>
            <w:shd w:val="clear" w:color="auto" w:fill="auto"/>
            <w:noWrap/>
            <w:vAlign w:val="center"/>
          </w:tcPr>
          <w:p w14:paraId="4BEB3492" w14:textId="159F6F92" w:rsidR="00A531DD" w:rsidRPr="00454558"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194C9703" w14:textId="1961E946" w:rsidR="00A531DD" w:rsidRPr="00454558" w:rsidRDefault="00A531DD" w:rsidP="00A531DD">
            <w:pPr>
              <w:jc w:val="center"/>
              <w:rPr>
                <w:color w:val="000000"/>
                <w:sz w:val="24"/>
                <w:szCs w:val="24"/>
              </w:rPr>
            </w:pPr>
            <w:r w:rsidRPr="00A531DD">
              <w:rPr>
                <w:color w:val="000000"/>
                <w:sz w:val="24"/>
                <w:szCs w:val="24"/>
              </w:rPr>
              <w:t>0</w:t>
            </w:r>
          </w:p>
        </w:tc>
        <w:tc>
          <w:tcPr>
            <w:tcW w:w="1800" w:type="dxa"/>
            <w:shd w:val="clear" w:color="auto" w:fill="auto"/>
            <w:noWrap/>
            <w:vAlign w:val="center"/>
          </w:tcPr>
          <w:p w14:paraId="2A4A1CFE" w14:textId="0BB12338" w:rsidR="00A531DD" w:rsidRPr="00454558" w:rsidRDefault="00847CAF" w:rsidP="00A531DD">
            <w:pPr>
              <w:jc w:val="center"/>
              <w:rPr>
                <w:color w:val="000000"/>
                <w:sz w:val="24"/>
                <w:szCs w:val="24"/>
              </w:rPr>
            </w:pPr>
            <w:r>
              <w:rPr>
                <w:color w:val="000000"/>
                <w:sz w:val="24"/>
                <w:szCs w:val="24"/>
              </w:rPr>
              <w:t>-</w:t>
            </w:r>
          </w:p>
        </w:tc>
      </w:tr>
      <w:tr w:rsidR="00A531DD" w:rsidRPr="00754851" w14:paraId="459F0837" w14:textId="77777777" w:rsidTr="00A531DD">
        <w:trPr>
          <w:trHeight w:val="576"/>
        </w:trPr>
        <w:tc>
          <w:tcPr>
            <w:tcW w:w="3690" w:type="dxa"/>
            <w:shd w:val="clear" w:color="auto" w:fill="auto"/>
            <w:noWrap/>
            <w:vAlign w:val="center"/>
          </w:tcPr>
          <w:p w14:paraId="55F238B4" w14:textId="77777777" w:rsidR="00A531DD" w:rsidRPr="0066147C" w:rsidRDefault="00A531DD" w:rsidP="00A531DD">
            <w:pPr>
              <w:rPr>
                <w:color w:val="000000"/>
                <w:sz w:val="24"/>
                <w:szCs w:val="24"/>
              </w:rPr>
            </w:pPr>
            <w:r w:rsidRPr="0094586C">
              <w:rPr>
                <w:color w:val="000000"/>
                <w:sz w:val="24"/>
                <w:szCs w:val="24"/>
              </w:rPr>
              <w:t>Eau Claire County (part); Wisconsin (part); Ho-Chunk Nation Reservation and Off-Reservation Trust Land, WI--MN</w:t>
            </w:r>
          </w:p>
        </w:tc>
        <w:tc>
          <w:tcPr>
            <w:tcW w:w="1530" w:type="dxa"/>
            <w:shd w:val="clear" w:color="auto" w:fill="auto"/>
            <w:noWrap/>
            <w:vAlign w:val="center"/>
          </w:tcPr>
          <w:p w14:paraId="487635B8" w14:textId="1F88A754" w:rsidR="00A531DD" w:rsidRPr="00454558"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79F7B5FF" w14:textId="745E13F7" w:rsidR="00A531DD" w:rsidRPr="00454558" w:rsidRDefault="00A531DD" w:rsidP="00A531DD">
            <w:pPr>
              <w:jc w:val="center"/>
              <w:rPr>
                <w:color w:val="000000"/>
                <w:sz w:val="24"/>
                <w:szCs w:val="24"/>
              </w:rPr>
            </w:pPr>
            <w:r w:rsidRPr="00A531DD">
              <w:rPr>
                <w:color w:val="000000"/>
                <w:sz w:val="24"/>
                <w:szCs w:val="24"/>
              </w:rPr>
              <w:t>0</w:t>
            </w:r>
          </w:p>
        </w:tc>
        <w:tc>
          <w:tcPr>
            <w:tcW w:w="1800" w:type="dxa"/>
            <w:shd w:val="clear" w:color="auto" w:fill="auto"/>
            <w:noWrap/>
            <w:vAlign w:val="center"/>
          </w:tcPr>
          <w:p w14:paraId="2F0DF5E4" w14:textId="23D50F5A" w:rsidR="00A531DD" w:rsidRPr="00454558" w:rsidRDefault="00847CAF" w:rsidP="00A531DD">
            <w:pPr>
              <w:jc w:val="center"/>
              <w:rPr>
                <w:color w:val="000000"/>
                <w:sz w:val="24"/>
                <w:szCs w:val="24"/>
              </w:rPr>
            </w:pPr>
            <w:r>
              <w:rPr>
                <w:color w:val="000000"/>
                <w:sz w:val="24"/>
                <w:szCs w:val="24"/>
              </w:rPr>
              <w:t>-</w:t>
            </w:r>
          </w:p>
        </w:tc>
      </w:tr>
      <w:tr w:rsidR="00A531DD" w:rsidRPr="00754851" w14:paraId="7E45E747" w14:textId="77777777" w:rsidTr="00A531DD">
        <w:trPr>
          <w:trHeight w:val="576"/>
        </w:trPr>
        <w:tc>
          <w:tcPr>
            <w:tcW w:w="3690" w:type="dxa"/>
            <w:shd w:val="clear" w:color="auto" w:fill="auto"/>
            <w:noWrap/>
            <w:vAlign w:val="center"/>
          </w:tcPr>
          <w:p w14:paraId="010AFE66" w14:textId="77777777" w:rsidR="00A531DD" w:rsidRPr="0066147C" w:rsidRDefault="00A531DD" w:rsidP="00A531DD">
            <w:pPr>
              <w:rPr>
                <w:color w:val="000000"/>
                <w:sz w:val="24"/>
                <w:szCs w:val="24"/>
              </w:rPr>
            </w:pPr>
            <w:r w:rsidRPr="0094586C">
              <w:rPr>
                <w:color w:val="000000"/>
                <w:sz w:val="24"/>
                <w:szCs w:val="24"/>
              </w:rPr>
              <w:t>Jackson County (part); Wisconsin (part); Ho-Chunk Nation Reservation and Off-Reservation Trust Land, WI--MN</w:t>
            </w:r>
          </w:p>
        </w:tc>
        <w:tc>
          <w:tcPr>
            <w:tcW w:w="1530" w:type="dxa"/>
            <w:shd w:val="clear" w:color="auto" w:fill="auto"/>
            <w:noWrap/>
            <w:vAlign w:val="center"/>
          </w:tcPr>
          <w:p w14:paraId="1DCE4F6C" w14:textId="7D4EA025" w:rsidR="00A531DD" w:rsidRPr="00454558" w:rsidRDefault="00A531DD" w:rsidP="00A531DD">
            <w:pPr>
              <w:jc w:val="center"/>
              <w:rPr>
                <w:color w:val="000000"/>
                <w:sz w:val="24"/>
                <w:szCs w:val="24"/>
              </w:rPr>
            </w:pPr>
            <w:r w:rsidRPr="00A531DD">
              <w:rPr>
                <w:color w:val="000000"/>
                <w:sz w:val="24"/>
                <w:szCs w:val="24"/>
              </w:rPr>
              <w:t>862</w:t>
            </w:r>
          </w:p>
        </w:tc>
        <w:tc>
          <w:tcPr>
            <w:tcW w:w="1170" w:type="dxa"/>
            <w:shd w:val="clear" w:color="auto" w:fill="auto"/>
            <w:noWrap/>
            <w:vAlign w:val="center"/>
          </w:tcPr>
          <w:p w14:paraId="0EC996D7" w14:textId="00348C8F" w:rsidR="00A531DD" w:rsidRPr="00454558" w:rsidRDefault="00A531DD" w:rsidP="00A531DD">
            <w:pPr>
              <w:jc w:val="center"/>
              <w:rPr>
                <w:color w:val="000000"/>
                <w:sz w:val="24"/>
                <w:szCs w:val="24"/>
              </w:rPr>
            </w:pPr>
            <w:r w:rsidRPr="00A531DD">
              <w:rPr>
                <w:color w:val="000000"/>
                <w:sz w:val="24"/>
                <w:szCs w:val="24"/>
              </w:rPr>
              <w:t>5,609</w:t>
            </w:r>
          </w:p>
        </w:tc>
        <w:tc>
          <w:tcPr>
            <w:tcW w:w="1800" w:type="dxa"/>
            <w:shd w:val="clear" w:color="auto" w:fill="auto"/>
            <w:noWrap/>
            <w:vAlign w:val="center"/>
          </w:tcPr>
          <w:p w14:paraId="66AC6259" w14:textId="6DB9CAC8" w:rsidR="00A531DD" w:rsidRPr="00454558" w:rsidRDefault="00A531DD" w:rsidP="00A531DD">
            <w:pPr>
              <w:jc w:val="center"/>
              <w:rPr>
                <w:color w:val="000000"/>
                <w:sz w:val="24"/>
                <w:szCs w:val="24"/>
              </w:rPr>
            </w:pPr>
            <w:r w:rsidRPr="00A531DD">
              <w:rPr>
                <w:color w:val="000000"/>
                <w:sz w:val="24"/>
                <w:szCs w:val="24"/>
              </w:rPr>
              <w:t>15.4%</w:t>
            </w:r>
          </w:p>
        </w:tc>
      </w:tr>
      <w:tr w:rsidR="00A531DD" w:rsidRPr="00754851" w14:paraId="76388D34" w14:textId="77777777" w:rsidTr="00A531DD">
        <w:trPr>
          <w:trHeight w:val="576"/>
        </w:trPr>
        <w:tc>
          <w:tcPr>
            <w:tcW w:w="3690" w:type="dxa"/>
            <w:shd w:val="clear" w:color="auto" w:fill="auto"/>
            <w:noWrap/>
            <w:vAlign w:val="center"/>
          </w:tcPr>
          <w:p w14:paraId="5AC68960" w14:textId="77777777" w:rsidR="00A531DD" w:rsidRPr="0066147C" w:rsidRDefault="00A531DD" w:rsidP="00A531DD">
            <w:pPr>
              <w:rPr>
                <w:color w:val="000000"/>
                <w:sz w:val="24"/>
                <w:szCs w:val="24"/>
              </w:rPr>
            </w:pPr>
            <w:r w:rsidRPr="0094586C">
              <w:rPr>
                <w:color w:val="000000"/>
                <w:sz w:val="24"/>
                <w:szCs w:val="24"/>
              </w:rPr>
              <w:t xml:space="preserve">Juneau County (part); Wisconsin (part); Ho-Chunk Nation </w:t>
            </w:r>
            <w:r w:rsidRPr="0094586C">
              <w:rPr>
                <w:color w:val="000000"/>
                <w:sz w:val="24"/>
                <w:szCs w:val="24"/>
              </w:rPr>
              <w:lastRenderedPageBreak/>
              <w:t>Reservation and Off-Reservation Trust Land, WI--MN</w:t>
            </w:r>
          </w:p>
        </w:tc>
        <w:tc>
          <w:tcPr>
            <w:tcW w:w="1530" w:type="dxa"/>
            <w:shd w:val="clear" w:color="auto" w:fill="auto"/>
            <w:noWrap/>
            <w:vAlign w:val="center"/>
          </w:tcPr>
          <w:p w14:paraId="0D910803" w14:textId="5E14E447" w:rsidR="00A531DD" w:rsidRPr="00454558" w:rsidRDefault="00A531DD" w:rsidP="00A531DD">
            <w:pPr>
              <w:jc w:val="center"/>
              <w:rPr>
                <w:color w:val="000000"/>
                <w:sz w:val="24"/>
                <w:szCs w:val="24"/>
              </w:rPr>
            </w:pPr>
            <w:r w:rsidRPr="00A531DD">
              <w:rPr>
                <w:color w:val="000000"/>
                <w:sz w:val="24"/>
                <w:szCs w:val="24"/>
              </w:rPr>
              <w:lastRenderedPageBreak/>
              <w:t>0</w:t>
            </w:r>
          </w:p>
        </w:tc>
        <w:tc>
          <w:tcPr>
            <w:tcW w:w="1170" w:type="dxa"/>
            <w:shd w:val="clear" w:color="auto" w:fill="auto"/>
            <w:noWrap/>
            <w:vAlign w:val="center"/>
          </w:tcPr>
          <w:p w14:paraId="0FED104B" w14:textId="5563EC1E" w:rsidR="00A531DD" w:rsidRPr="00454558" w:rsidRDefault="00A531DD" w:rsidP="00A531DD">
            <w:pPr>
              <w:jc w:val="center"/>
              <w:rPr>
                <w:color w:val="000000"/>
                <w:sz w:val="24"/>
                <w:szCs w:val="24"/>
              </w:rPr>
            </w:pPr>
            <w:r w:rsidRPr="00A531DD">
              <w:rPr>
                <w:color w:val="000000"/>
                <w:sz w:val="24"/>
                <w:szCs w:val="24"/>
              </w:rPr>
              <w:t>667</w:t>
            </w:r>
          </w:p>
        </w:tc>
        <w:tc>
          <w:tcPr>
            <w:tcW w:w="1800" w:type="dxa"/>
            <w:shd w:val="clear" w:color="auto" w:fill="auto"/>
            <w:noWrap/>
            <w:vAlign w:val="center"/>
          </w:tcPr>
          <w:p w14:paraId="1496BF60" w14:textId="6AE5696C" w:rsidR="00A531DD" w:rsidRPr="00454558" w:rsidRDefault="00A531DD" w:rsidP="00A531DD">
            <w:pPr>
              <w:jc w:val="center"/>
              <w:rPr>
                <w:color w:val="000000"/>
                <w:sz w:val="24"/>
                <w:szCs w:val="24"/>
              </w:rPr>
            </w:pPr>
            <w:r w:rsidRPr="00A531DD">
              <w:rPr>
                <w:color w:val="000000"/>
                <w:sz w:val="24"/>
                <w:szCs w:val="24"/>
              </w:rPr>
              <w:t>0.0%</w:t>
            </w:r>
          </w:p>
        </w:tc>
      </w:tr>
      <w:tr w:rsidR="00A531DD" w:rsidRPr="00754851" w14:paraId="015C61C7" w14:textId="77777777" w:rsidTr="00A531DD">
        <w:trPr>
          <w:trHeight w:val="576"/>
        </w:trPr>
        <w:tc>
          <w:tcPr>
            <w:tcW w:w="3690" w:type="dxa"/>
            <w:shd w:val="clear" w:color="auto" w:fill="auto"/>
            <w:noWrap/>
            <w:vAlign w:val="center"/>
          </w:tcPr>
          <w:p w14:paraId="728E0118" w14:textId="77777777" w:rsidR="00A531DD" w:rsidRPr="0066147C" w:rsidRDefault="00A531DD" w:rsidP="00A531DD">
            <w:pPr>
              <w:rPr>
                <w:color w:val="000000"/>
                <w:sz w:val="24"/>
                <w:szCs w:val="24"/>
              </w:rPr>
            </w:pPr>
            <w:r w:rsidRPr="0094586C">
              <w:rPr>
                <w:color w:val="000000"/>
                <w:sz w:val="24"/>
                <w:szCs w:val="24"/>
              </w:rPr>
              <w:t>La Crosse County (part); Wisconsin (part); Ho-Chunk Nation Reservation and Off-Reservation Trust Land, WI--MN</w:t>
            </w:r>
          </w:p>
        </w:tc>
        <w:tc>
          <w:tcPr>
            <w:tcW w:w="1530" w:type="dxa"/>
            <w:shd w:val="clear" w:color="auto" w:fill="auto"/>
            <w:noWrap/>
            <w:vAlign w:val="center"/>
          </w:tcPr>
          <w:p w14:paraId="4CCCE3A3" w14:textId="69680BB2" w:rsidR="00A531DD" w:rsidRPr="00454558"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6B45D009" w14:textId="229C0495" w:rsidR="00A531DD" w:rsidRPr="00454558" w:rsidRDefault="00A531DD" w:rsidP="00A531DD">
            <w:pPr>
              <w:jc w:val="center"/>
              <w:rPr>
                <w:color w:val="000000"/>
                <w:sz w:val="24"/>
                <w:szCs w:val="24"/>
              </w:rPr>
            </w:pPr>
            <w:r w:rsidRPr="00A531DD">
              <w:rPr>
                <w:color w:val="000000"/>
                <w:sz w:val="24"/>
                <w:szCs w:val="24"/>
              </w:rPr>
              <w:t>73</w:t>
            </w:r>
          </w:p>
        </w:tc>
        <w:tc>
          <w:tcPr>
            <w:tcW w:w="1800" w:type="dxa"/>
            <w:shd w:val="clear" w:color="auto" w:fill="auto"/>
            <w:noWrap/>
            <w:vAlign w:val="center"/>
          </w:tcPr>
          <w:p w14:paraId="704AD1B8" w14:textId="052C0F03" w:rsidR="00A531DD" w:rsidRPr="00454558" w:rsidRDefault="00A531DD" w:rsidP="00A531DD">
            <w:pPr>
              <w:jc w:val="center"/>
              <w:rPr>
                <w:color w:val="000000"/>
                <w:sz w:val="24"/>
                <w:szCs w:val="24"/>
              </w:rPr>
            </w:pPr>
            <w:r w:rsidRPr="00A531DD">
              <w:rPr>
                <w:color w:val="000000"/>
                <w:sz w:val="24"/>
                <w:szCs w:val="24"/>
              </w:rPr>
              <w:t>0.0%</w:t>
            </w:r>
          </w:p>
        </w:tc>
      </w:tr>
      <w:tr w:rsidR="00A531DD" w:rsidRPr="00754851" w14:paraId="4F899A5E" w14:textId="77777777" w:rsidTr="00A531DD">
        <w:trPr>
          <w:trHeight w:val="576"/>
        </w:trPr>
        <w:tc>
          <w:tcPr>
            <w:tcW w:w="3690" w:type="dxa"/>
            <w:shd w:val="clear" w:color="auto" w:fill="auto"/>
            <w:noWrap/>
            <w:vAlign w:val="center"/>
          </w:tcPr>
          <w:p w14:paraId="501FD25A" w14:textId="77777777" w:rsidR="00A531DD" w:rsidRPr="00754851" w:rsidRDefault="00A531DD" w:rsidP="00A531DD">
            <w:pPr>
              <w:rPr>
                <w:color w:val="000000"/>
                <w:sz w:val="24"/>
                <w:szCs w:val="24"/>
              </w:rPr>
            </w:pPr>
            <w:r w:rsidRPr="0094586C">
              <w:rPr>
                <w:color w:val="000000"/>
                <w:sz w:val="24"/>
                <w:szCs w:val="24"/>
              </w:rPr>
              <w:t>Marathon County (part); Wisconsin (part); Ho-Chunk Nation Reservation and Off-Reservation Trust Land, WI--MN</w:t>
            </w:r>
          </w:p>
        </w:tc>
        <w:tc>
          <w:tcPr>
            <w:tcW w:w="1530" w:type="dxa"/>
            <w:shd w:val="clear" w:color="auto" w:fill="auto"/>
            <w:noWrap/>
            <w:vAlign w:val="center"/>
          </w:tcPr>
          <w:p w14:paraId="6FD5B656" w14:textId="2CE44292" w:rsidR="00A531DD" w:rsidRPr="00454558"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74C0FF45" w14:textId="1D0713B1" w:rsidR="00A531DD" w:rsidRPr="00454558" w:rsidRDefault="00A531DD" w:rsidP="00A531DD">
            <w:pPr>
              <w:jc w:val="center"/>
              <w:rPr>
                <w:color w:val="000000"/>
                <w:sz w:val="24"/>
                <w:szCs w:val="24"/>
              </w:rPr>
            </w:pPr>
            <w:r w:rsidRPr="00A531DD">
              <w:rPr>
                <w:color w:val="000000"/>
                <w:sz w:val="24"/>
                <w:szCs w:val="24"/>
              </w:rPr>
              <w:t>0</w:t>
            </w:r>
          </w:p>
        </w:tc>
        <w:tc>
          <w:tcPr>
            <w:tcW w:w="1800" w:type="dxa"/>
            <w:shd w:val="clear" w:color="auto" w:fill="auto"/>
            <w:noWrap/>
            <w:vAlign w:val="center"/>
          </w:tcPr>
          <w:p w14:paraId="2B0DE7FD" w14:textId="7A820D92" w:rsidR="00A531DD" w:rsidRPr="00454558" w:rsidRDefault="00847CAF" w:rsidP="00A531DD">
            <w:pPr>
              <w:jc w:val="center"/>
              <w:rPr>
                <w:color w:val="000000"/>
                <w:sz w:val="24"/>
                <w:szCs w:val="24"/>
              </w:rPr>
            </w:pPr>
            <w:r>
              <w:rPr>
                <w:color w:val="000000"/>
                <w:sz w:val="24"/>
                <w:szCs w:val="24"/>
              </w:rPr>
              <w:t>-</w:t>
            </w:r>
          </w:p>
        </w:tc>
      </w:tr>
      <w:tr w:rsidR="00A531DD" w:rsidRPr="00754851" w14:paraId="24471018" w14:textId="77777777" w:rsidTr="00A531DD">
        <w:trPr>
          <w:trHeight w:val="576"/>
        </w:trPr>
        <w:tc>
          <w:tcPr>
            <w:tcW w:w="3690" w:type="dxa"/>
            <w:shd w:val="clear" w:color="auto" w:fill="auto"/>
            <w:noWrap/>
            <w:vAlign w:val="center"/>
          </w:tcPr>
          <w:p w14:paraId="6CF3F099" w14:textId="77777777" w:rsidR="00A531DD" w:rsidRPr="00754851" w:rsidRDefault="00A531DD" w:rsidP="00A531DD">
            <w:pPr>
              <w:rPr>
                <w:color w:val="000000"/>
                <w:sz w:val="24"/>
                <w:szCs w:val="24"/>
              </w:rPr>
            </w:pPr>
            <w:r w:rsidRPr="0094586C">
              <w:rPr>
                <w:color w:val="000000"/>
                <w:sz w:val="24"/>
                <w:szCs w:val="24"/>
              </w:rPr>
              <w:t>Monroe County (part); Wisconsin (part); Ho-Chunk Nation Reservation and Off-Reservation Trust Land, WI--MN</w:t>
            </w:r>
          </w:p>
        </w:tc>
        <w:tc>
          <w:tcPr>
            <w:tcW w:w="1530" w:type="dxa"/>
            <w:shd w:val="clear" w:color="auto" w:fill="auto"/>
            <w:noWrap/>
            <w:vAlign w:val="center"/>
          </w:tcPr>
          <w:p w14:paraId="6561FF5D" w14:textId="0F5B4914" w:rsidR="00A531DD" w:rsidRPr="00454558" w:rsidRDefault="00A531DD" w:rsidP="00A531DD">
            <w:pPr>
              <w:jc w:val="center"/>
              <w:rPr>
                <w:color w:val="000000"/>
                <w:sz w:val="24"/>
                <w:szCs w:val="24"/>
              </w:rPr>
            </w:pPr>
            <w:r w:rsidRPr="00A531DD">
              <w:rPr>
                <w:color w:val="000000"/>
                <w:sz w:val="24"/>
                <w:szCs w:val="24"/>
              </w:rPr>
              <w:t>122</w:t>
            </w:r>
          </w:p>
        </w:tc>
        <w:tc>
          <w:tcPr>
            <w:tcW w:w="1170" w:type="dxa"/>
            <w:shd w:val="clear" w:color="auto" w:fill="auto"/>
            <w:noWrap/>
            <w:vAlign w:val="center"/>
          </w:tcPr>
          <w:p w14:paraId="7B8E6E45" w14:textId="2E58EB84" w:rsidR="00A531DD" w:rsidRPr="00454558" w:rsidRDefault="00A531DD" w:rsidP="00A531DD">
            <w:pPr>
              <w:jc w:val="center"/>
              <w:rPr>
                <w:color w:val="000000"/>
                <w:sz w:val="24"/>
                <w:szCs w:val="24"/>
              </w:rPr>
            </w:pPr>
            <w:r w:rsidRPr="00A531DD">
              <w:rPr>
                <w:color w:val="000000"/>
                <w:sz w:val="24"/>
                <w:szCs w:val="24"/>
              </w:rPr>
              <w:t>878</w:t>
            </w:r>
          </w:p>
        </w:tc>
        <w:tc>
          <w:tcPr>
            <w:tcW w:w="1800" w:type="dxa"/>
            <w:shd w:val="clear" w:color="auto" w:fill="auto"/>
            <w:noWrap/>
            <w:vAlign w:val="center"/>
          </w:tcPr>
          <w:p w14:paraId="222944F4" w14:textId="2B35A930" w:rsidR="00A531DD" w:rsidRPr="00454558" w:rsidRDefault="00A531DD" w:rsidP="00A531DD">
            <w:pPr>
              <w:jc w:val="center"/>
              <w:rPr>
                <w:color w:val="000000"/>
                <w:sz w:val="24"/>
                <w:szCs w:val="24"/>
              </w:rPr>
            </w:pPr>
            <w:r w:rsidRPr="00A531DD">
              <w:rPr>
                <w:color w:val="000000"/>
                <w:sz w:val="24"/>
                <w:szCs w:val="24"/>
              </w:rPr>
              <w:t>13.9%</w:t>
            </w:r>
          </w:p>
        </w:tc>
      </w:tr>
      <w:tr w:rsidR="00A531DD" w:rsidRPr="00754851" w14:paraId="537D52D7" w14:textId="77777777" w:rsidTr="00A531DD">
        <w:trPr>
          <w:trHeight w:val="576"/>
        </w:trPr>
        <w:tc>
          <w:tcPr>
            <w:tcW w:w="3690" w:type="dxa"/>
            <w:shd w:val="clear" w:color="auto" w:fill="auto"/>
            <w:noWrap/>
            <w:vAlign w:val="center"/>
          </w:tcPr>
          <w:p w14:paraId="55413F2F" w14:textId="77777777" w:rsidR="00A531DD" w:rsidRPr="00754851" w:rsidRDefault="00A531DD" w:rsidP="00A531DD">
            <w:pPr>
              <w:rPr>
                <w:color w:val="000000"/>
                <w:sz w:val="24"/>
                <w:szCs w:val="24"/>
              </w:rPr>
            </w:pPr>
            <w:r w:rsidRPr="0094586C">
              <w:rPr>
                <w:color w:val="000000"/>
                <w:sz w:val="24"/>
                <w:szCs w:val="24"/>
              </w:rPr>
              <w:t>Sauk County (part); Wisconsin (part); Ho-Chunk Nation Reservation and Off-Reservation Trust Land, WI--MN</w:t>
            </w:r>
          </w:p>
        </w:tc>
        <w:tc>
          <w:tcPr>
            <w:tcW w:w="1530" w:type="dxa"/>
            <w:shd w:val="clear" w:color="auto" w:fill="auto"/>
            <w:noWrap/>
            <w:vAlign w:val="center"/>
          </w:tcPr>
          <w:p w14:paraId="4321DF71" w14:textId="0B8C551E" w:rsidR="00A531DD" w:rsidRPr="00454558" w:rsidRDefault="00A531DD" w:rsidP="00A531DD">
            <w:pPr>
              <w:jc w:val="center"/>
              <w:rPr>
                <w:color w:val="000000"/>
                <w:sz w:val="24"/>
                <w:szCs w:val="24"/>
              </w:rPr>
            </w:pPr>
            <w:r w:rsidRPr="00A531DD">
              <w:rPr>
                <w:color w:val="000000"/>
                <w:sz w:val="24"/>
                <w:szCs w:val="24"/>
              </w:rPr>
              <w:t>455</w:t>
            </w:r>
          </w:p>
        </w:tc>
        <w:tc>
          <w:tcPr>
            <w:tcW w:w="1170" w:type="dxa"/>
            <w:shd w:val="clear" w:color="auto" w:fill="auto"/>
            <w:noWrap/>
            <w:vAlign w:val="center"/>
          </w:tcPr>
          <w:p w14:paraId="0585C513" w14:textId="14A1FC75" w:rsidR="00A531DD" w:rsidRPr="00454558" w:rsidRDefault="00A531DD" w:rsidP="00A531DD">
            <w:pPr>
              <w:jc w:val="center"/>
              <w:rPr>
                <w:color w:val="000000"/>
                <w:sz w:val="24"/>
                <w:szCs w:val="24"/>
              </w:rPr>
            </w:pPr>
            <w:r w:rsidRPr="00A531DD">
              <w:rPr>
                <w:color w:val="000000"/>
                <w:sz w:val="24"/>
                <w:szCs w:val="24"/>
              </w:rPr>
              <w:t>1,431</w:t>
            </w:r>
          </w:p>
        </w:tc>
        <w:tc>
          <w:tcPr>
            <w:tcW w:w="1800" w:type="dxa"/>
            <w:shd w:val="clear" w:color="auto" w:fill="auto"/>
            <w:noWrap/>
            <w:vAlign w:val="center"/>
          </w:tcPr>
          <w:p w14:paraId="77E62744" w14:textId="3EAC6B0E" w:rsidR="00A531DD" w:rsidRPr="00454558" w:rsidRDefault="00A531DD" w:rsidP="00A531DD">
            <w:pPr>
              <w:jc w:val="center"/>
              <w:rPr>
                <w:color w:val="000000"/>
                <w:sz w:val="24"/>
                <w:szCs w:val="24"/>
              </w:rPr>
            </w:pPr>
            <w:r w:rsidRPr="00A531DD">
              <w:rPr>
                <w:color w:val="000000"/>
                <w:sz w:val="24"/>
                <w:szCs w:val="24"/>
              </w:rPr>
              <w:t>31.8%</w:t>
            </w:r>
          </w:p>
        </w:tc>
      </w:tr>
      <w:tr w:rsidR="00A531DD" w:rsidRPr="00754851" w14:paraId="6C8759B6" w14:textId="77777777" w:rsidTr="00A531DD">
        <w:trPr>
          <w:trHeight w:val="576"/>
        </w:trPr>
        <w:tc>
          <w:tcPr>
            <w:tcW w:w="3690" w:type="dxa"/>
            <w:shd w:val="clear" w:color="auto" w:fill="auto"/>
            <w:noWrap/>
            <w:vAlign w:val="center"/>
          </w:tcPr>
          <w:p w14:paraId="09DFD4C1" w14:textId="77777777" w:rsidR="00A531DD" w:rsidRPr="00754851" w:rsidRDefault="00A531DD" w:rsidP="00A531DD">
            <w:pPr>
              <w:rPr>
                <w:color w:val="000000"/>
                <w:sz w:val="24"/>
                <w:szCs w:val="24"/>
              </w:rPr>
            </w:pPr>
            <w:r w:rsidRPr="0094586C">
              <w:rPr>
                <w:color w:val="000000"/>
                <w:sz w:val="24"/>
                <w:szCs w:val="24"/>
              </w:rPr>
              <w:t>Shawano County (part); Wisconsin (part); Ho-Chunk Nation Reservation and Off-Reservation Trust Land, WI--MN</w:t>
            </w:r>
          </w:p>
        </w:tc>
        <w:tc>
          <w:tcPr>
            <w:tcW w:w="1530" w:type="dxa"/>
            <w:shd w:val="clear" w:color="auto" w:fill="auto"/>
            <w:noWrap/>
            <w:vAlign w:val="center"/>
          </w:tcPr>
          <w:p w14:paraId="6AF1B100" w14:textId="7E7E9088" w:rsidR="00A531DD" w:rsidRPr="00454558" w:rsidRDefault="00A531DD" w:rsidP="00A531DD">
            <w:pPr>
              <w:jc w:val="center"/>
              <w:rPr>
                <w:color w:val="000000"/>
                <w:sz w:val="24"/>
                <w:szCs w:val="24"/>
              </w:rPr>
            </w:pPr>
            <w:r w:rsidRPr="00A531DD">
              <w:rPr>
                <w:color w:val="000000"/>
                <w:sz w:val="24"/>
                <w:szCs w:val="24"/>
              </w:rPr>
              <w:t>147</w:t>
            </w:r>
          </w:p>
        </w:tc>
        <w:tc>
          <w:tcPr>
            <w:tcW w:w="1170" w:type="dxa"/>
            <w:shd w:val="clear" w:color="auto" w:fill="auto"/>
            <w:noWrap/>
            <w:vAlign w:val="center"/>
          </w:tcPr>
          <w:p w14:paraId="55203261" w14:textId="1B7389C4" w:rsidR="00A531DD" w:rsidRPr="00454558" w:rsidRDefault="00A531DD" w:rsidP="00A531DD">
            <w:pPr>
              <w:jc w:val="center"/>
              <w:rPr>
                <w:color w:val="000000"/>
                <w:sz w:val="24"/>
                <w:szCs w:val="24"/>
              </w:rPr>
            </w:pPr>
            <w:r w:rsidRPr="00A531DD">
              <w:rPr>
                <w:color w:val="000000"/>
                <w:sz w:val="24"/>
                <w:szCs w:val="24"/>
              </w:rPr>
              <w:t>700</w:t>
            </w:r>
          </w:p>
        </w:tc>
        <w:tc>
          <w:tcPr>
            <w:tcW w:w="1800" w:type="dxa"/>
            <w:shd w:val="clear" w:color="auto" w:fill="auto"/>
            <w:noWrap/>
            <w:vAlign w:val="center"/>
          </w:tcPr>
          <w:p w14:paraId="4F3983EF" w14:textId="4D5AED51" w:rsidR="00A531DD" w:rsidRPr="00454558" w:rsidRDefault="00A531DD" w:rsidP="00A531DD">
            <w:pPr>
              <w:jc w:val="center"/>
              <w:rPr>
                <w:color w:val="000000"/>
                <w:sz w:val="24"/>
                <w:szCs w:val="24"/>
              </w:rPr>
            </w:pPr>
            <w:r w:rsidRPr="00A531DD">
              <w:rPr>
                <w:color w:val="000000"/>
                <w:sz w:val="24"/>
                <w:szCs w:val="24"/>
              </w:rPr>
              <w:t>21.1%</w:t>
            </w:r>
          </w:p>
        </w:tc>
      </w:tr>
      <w:tr w:rsidR="00A531DD" w:rsidRPr="00754851" w14:paraId="41E48C4D" w14:textId="77777777" w:rsidTr="00A531DD">
        <w:trPr>
          <w:trHeight w:val="576"/>
        </w:trPr>
        <w:tc>
          <w:tcPr>
            <w:tcW w:w="3690" w:type="dxa"/>
            <w:tcBorders>
              <w:bottom w:val="single" w:sz="2" w:space="0" w:color="auto"/>
            </w:tcBorders>
            <w:shd w:val="clear" w:color="auto" w:fill="auto"/>
            <w:noWrap/>
            <w:vAlign w:val="center"/>
          </w:tcPr>
          <w:p w14:paraId="1F899EEB" w14:textId="77777777" w:rsidR="00A531DD" w:rsidRPr="00754851" w:rsidRDefault="00A531DD" w:rsidP="00A531DD">
            <w:pPr>
              <w:rPr>
                <w:color w:val="000000"/>
                <w:sz w:val="24"/>
                <w:szCs w:val="24"/>
              </w:rPr>
            </w:pPr>
            <w:r w:rsidRPr="0094586C">
              <w:rPr>
                <w:color w:val="000000"/>
                <w:sz w:val="24"/>
                <w:szCs w:val="24"/>
              </w:rPr>
              <w:t>Vernon County (part); Wisconsin (part); Ho-Chunk Nation Reservation and Off-Reservation Trust Land, WI--MN</w:t>
            </w:r>
          </w:p>
        </w:tc>
        <w:tc>
          <w:tcPr>
            <w:tcW w:w="1530" w:type="dxa"/>
            <w:tcBorders>
              <w:bottom w:val="single" w:sz="2" w:space="0" w:color="auto"/>
            </w:tcBorders>
            <w:shd w:val="clear" w:color="auto" w:fill="auto"/>
            <w:noWrap/>
            <w:vAlign w:val="center"/>
          </w:tcPr>
          <w:p w14:paraId="7DA26453" w14:textId="5901E147" w:rsidR="00A531DD" w:rsidRPr="00454558" w:rsidRDefault="00A531DD" w:rsidP="00A531DD">
            <w:pPr>
              <w:jc w:val="center"/>
              <w:rPr>
                <w:color w:val="000000"/>
                <w:sz w:val="24"/>
                <w:szCs w:val="24"/>
              </w:rPr>
            </w:pPr>
            <w:r w:rsidRPr="00A531DD">
              <w:rPr>
                <w:color w:val="000000"/>
                <w:sz w:val="24"/>
                <w:szCs w:val="24"/>
              </w:rPr>
              <w:t>0</w:t>
            </w:r>
          </w:p>
        </w:tc>
        <w:tc>
          <w:tcPr>
            <w:tcW w:w="1170" w:type="dxa"/>
            <w:tcBorders>
              <w:bottom w:val="single" w:sz="2" w:space="0" w:color="auto"/>
            </w:tcBorders>
            <w:shd w:val="clear" w:color="auto" w:fill="auto"/>
            <w:noWrap/>
            <w:vAlign w:val="center"/>
          </w:tcPr>
          <w:p w14:paraId="59EFC4E1" w14:textId="18139983" w:rsidR="00A531DD" w:rsidRPr="00454558" w:rsidRDefault="00A531DD" w:rsidP="00A531DD">
            <w:pPr>
              <w:jc w:val="center"/>
              <w:rPr>
                <w:color w:val="000000"/>
                <w:sz w:val="24"/>
                <w:szCs w:val="24"/>
              </w:rPr>
            </w:pPr>
            <w:r w:rsidRPr="00A531DD">
              <w:rPr>
                <w:color w:val="000000"/>
                <w:sz w:val="24"/>
                <w:szCs w:val="24"/>
              </w:rPr>
              <w:t>0</w:t>
            </w:r>
          </w:p>
        </w:tc>
        <w:tc>
          <w:tcPr>
            <w:tcW w:w="1800" w:type="dxa"/>
            <w:tcBorders>
              <w:bottom w:val="single" w:sz="2" w:space="0" w:color="auto"/>
            </w:tcBorders>
            <w:shd w:val="clear" w:color="auto" w:fill="auto"/>
            <w:noWrap/>
            <w:vAlign w:val="center"/>
          </w:tcPr>
          <w:p w14:paraId="5E60C7F9" w14:textId="08508B8E" w:rsidR="00A531DD" w:rsidRPr="00454558" w:rsidRDefault="00847CAF" w:rsidP="00A531DD">
            <w:pPr>
              <w:jc w:val="center"/>
              <w:rPr>
                <w:color w:val="000000"/>
                <w:sz w:val="24"/>
                <w:szCs w:val="24"/>
              </w:rPr>
            </w:pPr>
            <w:r>
              <w:rPr>
                <w:color w:val="000000"/>
                <w:sz w:val="24"/>
                <w:szCs w:val="24"/>
              </w:rPr>
              <w:t>-</w:t>
            </w:r>
          </w:p>
        </w:tc>
      </w:tr>
      <w:tr w:rsidR="00A531DD" w:rsidRPr="00754851" w14:paraId="7C4D7882" w14:textId="77777777" w:rsidTr="00A531DD">
        <w:trPr>
          <w:trHeight w:val="576"/>
        </w:trPr>
        <w:tc>
          <w:tcPr>
            <w:tcW w:w="369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7E72E93" w14:textId="77777777" w:rsidR="00A531DD" w:rsidRPr="0094586C" w:rsidRDefault="00A531DD" w:rsidP="00A531DD">
            <w:pPr>
              <w:rPr>
                <w:color w:val="000000"/>
                <w:sz w:val="24"/>
                <w:szCs w:val="24"/>
              </w:rPr>
            </w:pPr>
            <w:r w:rsidRPr="0094586C">
              <w:rPr>
                <w:color w:val="000000"/>
                <w:sz w:val="24"/>
                <w:szCs w:val="24"/>
              </w:rPr>
              <w:t>Wood County (part); Wisconsin (part); Ho-Chunk Nation Reservation and Off-Reservation Trust Land, WI--MN</w:t>
            </w:r>
          </w:p>
        </w:tc>
        <w:tc>
          <w:tcPr>
            <w:tcW w:w="153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AF2BDFA" w14:textId="04DE4287" w:rsidR="00A531DD" w:rsidRPr="00454558" w:rsidRDefault="00A531DD" w:rsidP="00A531DD">
            <w:pPr>
              <w:jc w:val="center"/>
              <w:rPr>
                <w:color w:val="000000"/>
                <w:sz w:val="24"/>
                <w:szCs w:val="24"/>
              </w:rPr>
            </w:pPr>
            <w:r w:rsidRPr="00A531DD">
              <w:rPr>
                <w:color w:val="000000"/>
                <w:sz w:val="24"/>
                <w:szCs w:val="24"/>
              </w:rPr>
              <w:t>71</w:t>
            </w:r>
          </w:p>
        </w:tc>
        <w:tc>
          <w:tcPr>
            <w:tcW w:w="117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D6F1455" w14:textId="7EE0DC6B" w:rsidR="00A531DD" w:rsidRPr="00454558" w:rsidRDefault="00A531DD" w:rsidP="00A531DD">
            <w:pPr>
              <w:jc w:val="center"/>
              <w:rPr>
                <w:color w:val="000000"/>
                <w:sz w:val="24"/>
                <w:szCs w:val="24"/>
              </w:rPr>
            </w:pPr>
            <w:r w:rsidRPr="00A531DD">
              <w:rPr>
                <w:color w:val="000000"/>
                <w:sz w:val="24"/>
                <w:szCs w:val="24"/>
              </w:rPr>
              <w:t>1,046</w:t>
            </w:r>
          </w:p>
        </w:tc>
        <w:tc>
          <w:tcPr>
            <w:tcW w:w="18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96BEC1A" w14:textId="08B12E3D" w:rsidR="00A531DD" w:rsidRPr="00454558" w:rsidRDefault="00A531DD" w:rsidP="00A531DD">
            <w:pPr>
              <w:jc w:val="center"/>
              <w:rPr>
                <w:color w:val="000000"/>
                <w:sz w:val="24"/>
                <w:szCs w:val="24"/>
              </w:rPr>
            </w:pPr>
            <w:r w:rsidRPr="00A531DD">
              <w:rPr>
                <w:color w:val="000000"/>
                <w:sz w:val="24"/>
                <w:szCs w:val="24"/>
              </w:rPr>
              <w:t>6.7%</w:t>
            </w:r>
          </w:p>
        </w:tc>
      </w:tr>
      <w:tr w:rsidR="00A531DD" w:rsidRPr="0094586C" w14:paraId="38C35840" w14:textId="77777777" w:rsidTr="00A531DD">
        <w:trPr>
          <w:trHeight w:val="432"/>
        </w:trPr>
        <w:tc>
          <w:tcPr>
            <w:tcW w:w="369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31515FA" w14:textId="77777777" w:rsidR="00A531DD" w:rsidRPr="0094586C" w:rsidRDefault="00A531DD" w:rsidP="00A531DD">
            <w:pPr>
              <w:rPr>
                <w:b/>
                <w:color w:val="000000"/>
                <w:sz w:val="24"/>
                <w:szCs w:val="24"/>
              </w:rPr>
            </w:pPr>
            <w:r w:rsidRPr="0094586C">
              <w:rPr>
                <w:b/>
                <w:color w:val="000000"/>
                <w:sz w:val="24"/>
                <w:szCs w:val="24"/>
              </w:rPr>
              <w:t>Total Ho-Chunk Nation Reservation</w:t>
            </w:r>
          </w:p>
        </w:tc>
        <w:tc>
          <w:tcPr>
            <w:tcW w:w="153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AF8F050" w14:textId="25E602CF" w:rsidR="00A531DD" w:rsidRPr="00A531DD" w:rsidRDefault="00A531DD" w:rsidP="00A531DD">
            <w:pPr>
              <w:jc w:val="center"/>
              <w:rPr>
                <w:b/>
                <w:bCs/>
                <w:color w:val="000000"/>
                <w:sz w:val="24"/>
                <w:szCs w:val="24"/>
              </w:rPr>
            </w:pPr>
            <w:r w:rsidRPr="00A531DD">
              <w:rPr>
                <w:b/>
                <w:bCs/>
                <w:color w:val="000000"/>
                <w:sz w:val="24"/>
                <w:szCs w:val="24"/>
              </w:rPr>
              <w:t>1,658</w:t>
            </w:r>
          </w:p>
        </w:tc>
        <w:tc>
          <w:tcPr>
            <w:tcW w:w="117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B27F465" w14:textId="092A68D7" w:rsidR="00A531DD" w:rsidRPr="00A531DD" w:rsidRDefault="00A531DD" w:rsidP="00A531DD">
            <w:pPr>
              <w:jc w:val="center"/>
              <w:rPr>
                <w:b/>
                <w:bCs/>
                <w:color w:val="000000"/>
                <w:sz w:val="24"/>
                <w:szCs w:val="24"/>
              </w:rPr>
            </w:pPr>
            <w:r w:rsidRPr="00A531DD">
              <w:rPr>
                <w:b/>
                <w:bCs/>
                <w:color w:val="000000"/>
                <w:sz w:val="24"/>
                <w:szCs w:val="24"/>
              </w:rPr>
              <w:t>10,580</w:t>
            </w:r>
          </w:p>
        </w:tc>
        <w:tc>
          <w:tcPr>
            <w:tcW w:w="18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6D79D89" w14:textId="3C8462A8" w:rsidR="00A531DD" w:rsidRPr="00A531DD" w:rsidRDefault="00A531DD" w:rsidP="00A531DD">
            <w:pPr>
              <w:jc w:val="center"/>
              <w:rPr>
                <w:b/>
                <w:bCs/>
                <w:color w:val="000000"/>
                <w:sz w:val="24"/>
                <w:szCs w:val="24"/>
              </w:rPr>
            </w:pPr>
            <w:r w:rsidRPr="00A531DD">
              <w:rPr>
                <w:b/>
                <w:bCs/>
                <w:color w:val="000000"/>
                <w:sz w:val="24"/>
                <w:szCs w:val="24"/>
              </w:rPr>
              <w:t>15.7%</w:t>
            </w:r>
          </w:p>
        </w:tc>
      </w:tr>
      <w:tr w:rsidR="004322F7" w:rsidRPr="00754851" w14:paraId="39F91625" w14:textId="77777777" w:rsidTr="00365CF1">
        <w:trPr>
          <w:trHeight w:val="288"/>
        </w:trPr>
        <w:tc>
          <w:tcPr>
            <w:tcW w:w="8190" w:type="dxa"/>
            <w:gridSpan w:val="4"/>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91D7408" w14:textId="77777777" w:rsidR="004322F7" w:rsidRPr="00454558" w:rsidRDefault="004322F7" w:rsidP="00C75962">
            <w:pPr>
              <w:jc w:val="center"/>
              <w:rPr>
                <w:color w:val="000000"/>
                <w:sz w:val="24"/>
                <w:szCs w:val="24"/>
              </w:rPr>
            </w:pPr>
          </w:p>
        </w:tc>
      </w:tr>
      <w:tr w:rsidR="00A531DD" w:rsidRPr="00754851" w14:paraId="43DD9D8B" w14:textId="77777777" w:rsidTr="00A531DD">
        <w:trPr>
          <w:trHeight w:val="576"/>
        </w:trPr>
        <w:tc>
          <w:tcPr>
            <w:tcW w:w="369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23D36EF9" w14:textId="77777777" w:rsidR="00A531DD" w:rsidRPr="00754851" w:rsidRDefault="00A531DD" w:rsidP="00A531DD">
            <w:pPr>
              <w:rPr>
                <w:color w:val="000000"/>
                <w:sz w:val="24"/>
                <w:szCs w:val="24"/>
              </w:rPr>
            </w:pPr>
            <w:r w:rsidRPr="0094586C">
              <w:rPr>
                <w:color w:val="000000"/>
                <w:sz w:val="24"/>
                <w:szCs w:val="24"/>
              </w:rPr>
              <w:t>Burnett County (part); Wisconsin (part); Lac Courte Oreilles Reservation and Off-Reservation Trust Land, WI</w:t>
            </w:r>
          </w:p>
        </w:tc>
        <w:tc>
          <w:tcPr>
            <w:tcW w:w="153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154FEA8" w14:textId="72BB8E74" w:rsidR="00A531DD" w:rsidRPr="00454558" w:rsidRDefault="00A531DD" w:rsidP="00A531DD">
            <w:pPr>
              <w:jc w:val="center"/>
              <w:rPr>
                <w:color w:val="000000"/>
                <w:sz w:val="24"/>
                <w:szCs w:val="24"/>
              </w:rPr>
            </w:pPr>
            <w:r w:rsidRPr="00A531DD">
              <w:rPr>
                <w:color w:val="000000"/>
                <w:sz w:val="24"/>
                <w:szCs w:val="24"/>
              </w:rPr>
              <w:t>0</w:t>
            </w:r>
          </w:p>
        </w:tc>
        <w:tc>
          <w:tcPr>
            <w:tcW w:w="117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4BA2F59" w14:textId="2054EEC1" w:rsidR="00A531DD" w:rsidRPr="00454558" w:rsidRDefault="00A531DD" w:rsidP="00A531DD">
            <w:pPr>
              <w:jc w:val="center"/>
              <w:rPr>
                <w:color w:val="000000"/>
                <w:sz w:val="24"/>
                <w:szCs w:val="24"/>
              </w:rPr>
            </w:pPr>
            <w:r w:rsidRPr="00A531DD">
              <w:rPr>
                <w:color w:val="000000"/>
                <w:sz w:val="24"/>
                <w:szCs w:val="24"/>
              </w:rPr>
              <w:t>0</w:t>
            </w:r>
          </w:p>
        </w:tc>
        <w:tc>
          <w:tcPr>
            <w:tcW w:w="1800"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5B74BA3" w14:textId="36AA90C9" w:rsidR="00A531DD" w:rsidRPr="00454558" w:rsidRDefault="00847CAF" w:rsidP="00A531DD">
            <w:pPr>
              <w:jc w:val="center"/>
              <w:rPr>
                <w:color w:val="000000"/>
                <w:sz w:val="24"/>
                <w:szCs w:val="24"/>
              </w:rPr>
            </w:pPr>
            <w:r>
              <w:rPr>
                <w:color w:val="000000"/>
                <w:sz w:val="24"/>
                <w:szCs w:val="24"/>
              </w:rPr>
              <w:t>-</w:t>
            </w:r>
          </w:p>
        </w:tc>
      </w:tr>
      <w:tr w:rsidR="00A531DD" w:rsidRPr="00754851" w14:paraId="37F2C135" w14:textId="77777777" w:rsidTr="00A531DD">
        <w:trPr>
          <w:trHeight w:val="576"/>
        </w:trPr>
        <w:tc>
          <w:tcPr>
            <w:tcW w:w="3690" w:type="dxa"/>
            <w:tcBorders>
              <w:top w:val="single" w:sz="2" w:space="0" w:color="auto"/>
            </w:tcBorders>
            <w:shd w:val="clear" w:color="auto" w:fill="auto"/>
            <w:noWrap/>
            <w:vAlign w:val="center"/>
          </w:tcPr>
          <w:p w14:paraId="27F1C041" w14:textId="77777777" w:rsidR="00A531DD" w:rsidRPr="00754851" w:rsidRDefault="00A531DD" w:rsidP="00A531DD">
            <w:pPr>
              <w:rPr>
                <w:color w:val="000000"/>
                <w:sz w:val="24"/>
                <w:szCs w:val="24"/>
              </w:rPr>
            </w:pPr>
            <w:r w:rsidRPr="0094586C">
              <w:rPr>
                <w:color w:val="000000"/>
                <w:sz w:val="24"/>
                <w:szCs w:val="24"/>
              </w:rPr>
              <w:t>Sawyer County (part); Wisconsin (part); Lac Courte Oreilles Reservation and Off-Reservation Trust Land, WI</w:t>
            </w:r>
          </w:p>
        </w:tc>
        <w:tc>
          <w:tcPr>
            <w:tcW w:w="1530" w:type="dxa"/>
            <w:tcBorders>
              <w:top w:val="single" w:sz="2" w:space="0" w:color="auto"/>
            </w:tcBorders>
            <w:shd w:val="clear" w:color="auto" w:fill="auto"/>
            <w:noWrap/>
            <w:vAlign w:val="center"/>
          </w:tcPr>
          <w:p w14:paraId="00694087" w14:textId="525A6FD5" w:rsidR="00A531DD" w:rsidRPr="00454558" w:rsidRDefault="00A531DD" w:rsidP="00A531DD">
            <w:pPr>
              <w:jc w:val="center"/>
              <w:rPr>
                <w:color w:val="000000"/>
                <w:sz w:val="24"/>
                <w:szCs w:val="24"/>
              </w:rPr>
            </w:pPr>
            <w:r w:rsidRPr="00A531DD">
              <w:rPr>
                <w:color w:val="000000"/>
                <w:sz w:val="24"/>
                <w:szCs w:val="24"/>
              </w:rPr>
              <w:t>2,191</w:t>
            </w:r>
          </w:p>
        </w:tc>
        <w:tc>
          <w:tcPr>
            <w:tcW w:w="1170" w:type="dxa"/>
            <w:tcBorders>
              <w:top w:val="single" w:sz="2" w:space="0" w:color="auto"/>
            </w:tcBorders>
            <w:shd w:val="clear" w:color="auto" w:fill="auto"/>
            <w:noWrap/>
            <w:vAlign w:val="center"/>
          </w:tcPr>
          <w:p w14:paraId="60DD3662" w14:textId="72812567" w:rsidR="00A531DD" w:rsidRPr="00454558" w:rsidRDefault="00A531DD" w:rsidP="00A531DD">
            <w:pPr>
              <w:jc w:val="center"/>
              <w:rPr>
                <w:color w:val="000000"/>
                <w:sz w:val="24"/>
                <w:szCs w:val="24"/>
              </w:rPr>
            </w:pPr>
            <w:r w:rsidRPr="00A531DD">
              <w:rPr>
                <w:color w:val="000000"/>
                <w:sz w:val="24"/>
                <w:szCs w:val="24"/>
              </w:rPr>
              <w:t>28,616</w:t>
            </w:r>
          </w:p>
        </w:tc>
        <w:tc>
          <w:tcPr>
            <w:tcW w:w="1800" w:type="dxa"/>
            <w:tcBorders>
              <w:top w:val="single" w:sz="2" w:space="0" w:color="auto"/>
            </w:tcBorders>
            <w:shd w:val="clear" w:color="auto" w:fill="auto"/>
            <w:noWrap/>
            <w:vAlign w:val="center"/>
          </w:tcPr>
          <w:p w14:paraId="217C486A" w14:textId="5F84D741" w:rsidR="00A531DD" w:rsidRPr="00454558" w:rsidRDefault="00A531DD" w:rsidP="00A531DD">
            <w:pPr>
              <w:jc w:val="center"/>
              <w:rPr>
                <w:color w:val="000000"/>
                <w:sz w:val="24"/>
                <w:szCs w:val="24"/>
              </w:rPr>
            </w:pPr>
            <w:r w:rsidRPr="00A531DD">
              <w:rPr>
                <w:color w:val="000000"/>
                <w:sz w:val="24"/>
                <w:szCs w:val="24"/>
              </w:rPr>
              <w:t>7.7%</w:t>
            </w:r>
          </w:p>
        </w:tc>
      </w:tr>
      <w:tr w:rsidR="00A531DD" w:rsidRPr="00754851" w14:paraId="33102448" w14:textId="77777777" w:rsidTr="00A531DD">
        <w:trPr>
          <w:trHeight w:val="576"/>
        </w:trPr>
        <w:tc>
          <w:tcPr>
            <w:tcW w:w="3690" w:type="dxa"/>
            <w:shd w:val="clear" w:color="auto" w:fill="auto"/>
            <w:noWrap/>
            <w:vAlign w:val="center"/>
          </w:tcPr>
          <w:p w14:paraId="76EAD8A8" w14:textId="77777777" w:rsidR="00A531DD" w:rsidRPr="00754851" w:rsidRDefault="00A531DD" w:rsidP="00A531DD">
            <w:pPr>
              <w:rPr>
                <w:color w:val="000000"/>
                <w:sz w:val="24"/>
                <w:szCs w:val="24"/>
              </w:rPr>
            </w:pPr>
            <w:r w:rsidRPr="0094586C">
              <w:rPr>
                <w:color w:val="000000"/>
                <w:sz w:val="24"/>
                <w:szCs w:val="24"/>
              </w:rPr>
              <w:t>Washburn County (part); Wisconsin (part); Lac Courte Oreilles Reservation and Off-Reservation Trust Land, WI</w:t>
            </w:r>
          </w:p>
        </w:tc>
        <w:tc>
          <w:tcPr>
            <w:tcW w:w="1530" w:type="dxa"/>
            <w:shd w:val="clear" w:color="auto" w:fill="auto"/>
            <w:noWrap/>
            <w:vAlign w:val="center"/>
          </w:tcPr>
          <w:p w14:paraId="2A868D09" w14:textId="0642B5C1" w:rsidR="00A531DD" w:rsidRPr="00454558"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06DD4A3F" w14:textId="4843581F" w:rsidR="00A531DD" w:rsidRPr="00454558" w:rsidRDefault="00A531DD" w:rsidP="00A531DD">
            <w:pPr>
              <w:jc w:val="center"/>
              <w:rPr>
                <w:color w:val="000000"/>
                <w:sz w:val="24"/>
                <w:szCs w:val="24"/>
              </w:rPr>
            </w:pPr>
            <w:r w:rsidRPr="00A531DD">
              <w:rPr>
                <w:color w:val="000000"/>
                <w:sz w:val="24"/>
                <w:szCs w:val="24"/>
              </w:rPr>
              <w:t>0</w:t>
            </w:r>
          </w:p>
        </w:tc>
        <w:tc>
          <w:tcPr>
            <w:tcW w:w="1800" w:type="dxa"/>
            <w:shd w:val="clear" w:color="auto" w:fill="auto"/>
            <w:noWrap/>
            <w:vAlign w:val="center"/>
          </w:tcPr>
          <w:p w14:paraId="7275FA4C" w14:textId="1FC9F4A5" w:rsidR="00A531DD" w:rsidRPr="00454558" w:rsidRDefault="00847CAF" w:rsidP="00A531DD">
            <w:pPr>
              <w:jc w:val="center"/>
              <w:rPr>
                <w:color w:val="000000"/>
                <w:sz w:val="24"/>
                <w:szCs w:val="24"/>
              </w:rPr>
            </w:pPr>
            <w:r>
              <w:rPr>
                <w:color w:val="000000"/>
                <w:sz w:val="24"/>
                <w:szCs w:val="24"/>
              </w:rPr>
              <w:t>-</w:t>
            </w:r>
          </w:p>
        </w:tc>
      </w:tr>
      <w:tr w:rsidR="00A531DD" w:rsidRPr="0094586C" w14:paraId="476A35D4" w14:textId="77777777" w:rsidTr="00A531DD">
        <w:trPr>
          <w:trHeight w:val="432"/>
        </w:trPr>
        <w:tc>
          <w:tcPr>
            <w:tcW w:w="3690" w:type="dxa"/>
            <w:shd w:val="clear" w:color="auto" w:fill="auto"/>
            <w:noWrap/>
            <w:vAlign w:val="center"/>
          </w:tcPr>
          <w:p w14:paraId="0D4C9C93" w14:textId="77777777" w:rsidR="00A531DD" w:rsidRPr="0094586C" w:rsidRDefault="00A531DD" w:rsidP="00A531DD">
            <w:pPr>
              <w:rPr>
                <w:b/>
                <w:color w:val="000000"/>
                <w:sz w:val="24"/>
                <w:szCs w:val="24"/>
              </w:rPr>
            </w:pPr>
            <w:r w:rsidRPr="0094586C">
              <w:rPr>
                <w:b/>
                <w:color w:val="000000"/>
                <w:sz w:val="24"/>
                <w:szCs w:val="24"/>
              </w:rPr>
              <w:lastRenderedPageBreak/>
              <w:t>Total Lac Courte Oreilles Reservation</w:t>
            </w:r>
          </w:p>
        </w:tc>
        <w:tc>
          <w:tcPr>
            <w:tcW w:w="1530" w:type="dxa"/>
            <w:shd w:val="clear" w:color="auto" w:fill="auto"/>
            <w:noWrap/>
            <w:vAlign w:val="center"/>
          </w:tcPr>
          <w:p w14:paraId="4F1F72A4" w14:textId="279F20CA" w:rsidR="00A531DD" w:rsidRPr="00A531DD" w:rsidRDefault="00A531DD" w:rsidP="00A531DD">
            <w:pPr>
              <w:jc w:val="center"/>
              <w:rPr>
                <w:b/>
                <w:bCs/>
                <w:color w:val="000000"/>
                <w:sz w:val="24"/>
                <w:szCs w:val="24"/>
              </w:rPr>
            </w:pPr>
            <w:r w:rsidRPr="00A531DD">
              <w:rPr>
                <w:b/>
                <w:bCs/>
                <w:color w:val="000000"/>
                <w:sz w:val="24"/>
                <w:szCs w:val="24"/>
              </w:rPr>
              <w:t>2,191</w:t>
            </w:r>
          </w:p>
        </w:tc>
        <w:tc>
          <w:tcPr>
            <w:tcW w:w="1170" w:type="dxa"/>
            <w:shd w:val="clear" w:color="auto" w:fill="auto"/>
            <w:noWrap/>
            <w:vAlign w:val="center"/>
          </w:tcPr>
          <w:p w14:paraId="047DE31C" w14:textId="1EB9AFA4" w:rsidR="00A531DD" w:rsidRPr="00A531DD" w:rsidRDefault="00A531DD" w:rsidP="00A531DD">
            <w:pPr>
              <w:jc w:val="center"/>
              <w:rPr>
                <w:b/>
                <w:bCs/>
                <w:color w:val="000000"/>
                <w:sz w:val="24"/>
                <w:szCs w:val="24"/>
              </w:rPr>
            </w:pPr>
            <w:r w:rsidRPr="00A531DD">
              <w:rPr>
                <w:b/>
                <w:bCs/>
                <w:color w:val="000000"/>
                <w:sz w:val="24"/>
                <w:szCs w:val="24"/>
              </w:rPr>
              <w:t>28,616</w:t>
            </w:r>
          </w:p>
        </w:tc>
        <w:tc>
          <w:tcPr>
            <w:tcW w:w="1800" w:type="dxa"/>
            <w:shd w:val="clear" w:color="auto" w:fill="auto"/>
            <w:noWrap/>
            <w:vAlign w:val="center"/>
          </w:tcPr>
          <w:p w14:paraId="6C7E615E" w14:textId="5493DA47" w:rsidR="00A531DD" w:rsidRPr="00A531DD" w:rsidRDefault="00A531DD" w:rsidP="00A531DD">
            <w:pPr>
              <w:jc w:val="center"/>
              <w:rPr>
                <w:b/>
                <w:bCs/>
                <w:color w:val="000000"/>
                <w:sz w:val="24"/>
                <w:szCs w:val="24"/>
              </w:rPr>
            </w:pPr>
            <w:r w:rsidRPr="00A531DD">
              <w:rPr>
                <w:b/>
                <w:bCs/>
                <w:color w:val="000000"/>
                <w:sz w:val="24"/>
                <w:szCs w:val="24"/>
              </w:rPr>
              <w:t>7.7%</w:t>
            </w:r>
          </w:p>
        </w:tc>
      </w:tr>
      <w:tr w:rsidR="004322F7" w:rsidRPr="00754851" w14:paraId="21A3577D" w14:textId="77777777" w:rsidTr="00A531DD">
        <w:trPr>
          <w:trHeight w:val="288"/>
        </w:trPr>
        <w:tc>
          <w:tcPr>
            <w:tcW w:w="8190" w:type="dxa"/>
            <w:gridSpan w:val="4"/>
            <w:shd w:val="clear" w:color="auto" w:fill="auto"/>
            <w:noWrap/>
            <w:vAlign w:val="center"/>
          </w:tcPr>
          <w:p w14:paraId="509FE865" w14:textId="77777777" w:rsidR="004322F7" w:rsidRPr="00454558" w:rsidRDefault="004322F7" w:rsidP="00A531DD">
            <w:pPr>
              <w:jc w:val="center"/>
              <w:rPr>
                <w:color w:val="000000"/>
                <w:sz w:val="24"/>
                <w:szCs w:val="24"/>
              </w:rPr>
            </w:pPr>
          </w:p>
        </w:tc>
      </w:tr>
      <w:tr w:rsidR="00A531DD" w:rsidRPr="00754851" w14:paraId="1156663E" w14:textId="77777777" w:rsidTr="00A531DD">
        <w:trPr>
          <w:trHeight w:val="576"/>
        </w:trPr>
        <w:tc>
          <w:tcPr>
            <w:tcW w:w="3690" w:type="dxa"/>
            <w:shd w:val="clear" w:color="auto" w:fill="auto"/>
            <w:noWrap/>
            <w:vAlign w:val="center"/>
          </w:tcPr>
          <w:p w14:paraId="1260265D" w14:textId="77777777" w:rsidR="00A531DD" w:rsidRPr="00754851" w:rsidRDefault="00A531DD" w:rsidP="00A531DD">
            <w:pPr>
              <w:rPr>
                <w:color w:val="000000"/>
                <w:sz w:val="24"/>
                <w:szCs w:val="24"/>
              </w:rPr>
            </w:pPr>
            <w:r w:rsidRPr="0094586C">
              <w:rPr>
                <w:color w:val="000000"/>
                <w:sz w:val="24"/>
                <w:szCs w:val="24"/>
              </w:rPr>
              <w:t>Iron County (part); Wisconsin (part); Lac du Flambeau Reservation, WI</w:t>
            </w:r>
          </w:p>
        </w:tc>
        <w:tc>
          <w:tcPr>
            <w:tcW w:w="1530" w:type="dxa"/>
            <w:shd w:val="clear" w:color="auto" w:fill="auto"/>
            <w:noWrap/>
            <w:vAlign w:val="center"/>
          </w:tcPr>
          <w:p w14:paraId="0DAC69FF" w14:textId="43E447A2" w:rsidR="00A531DD" w:rsidRPr="00454558"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2A6B158F" w14:textId="279CDB48" w:rsidR="00A531DD" w:rsidRPr="00454558" w:rsidRDefault="00A531DD" w:rsidP="00A531DD">
            <w:pPr>
              <w:jc w:val="center"/>
              <w:rPr>
                <w:color w:val="000000"/>
                <w:sz w:val="24"/>
                <w:szCs w:val="24"/>
              </w:rPr>
            </w:pPr>
            <w:r w:rsidRPr="00A531DD">
              <w:rPr>
                <w:color w:val="000000"/>
                <w:sz w:val="24"/>
                <w:szCs w:val="24"/>
              </w:rPr>
              <w:t>64</w:t>
            </w:r>
          </w:p>
        </w:tc>
        <w:tc>
          <w:tcPr>
            <w:tcW w:w="1800" w:type="dxa"/>
            <w:shd w:val="clear" w:color="auto" w:fill="auto"/>
            <w:noWrap/>
            <w:vAlign w:val="center"/>
          </w:tcPr>
          <w:p w14:paraId="6926D215" w14:textId="4795334B" w:rsidR="00A531DD" w:rsidRPr="00454558" w:rsidRDefault="00A531DD" w:rsidP="00A531DD">
            <w:pPr>
              <w:jc w:val="center"/>
              <w:rPr>
                <w:color w:val="000000"/>
                <w:sz w:val="24"/>
                <w:szCs w:val="24"/>
              </w:rPr>
            </w:pPr>
            <w:r w:rsidRPr="00A531DD">
              <w:rPr>
                <w:color w:val="000000"/>
                <w:sz w:val="24"/>
                <w:szCs w:val="24"/>
              </w:rPr>
              <w:t>0.0%</w:t>
            </w:r>
          </w:p>
        </w:tc>
      </w:tr>
      <w:tr w:rsidR="00A531DD" w:rsidRPr="00754851" w14:paraId="4926752C" w14:textId="77777777" w:rsidTr="00A531DD">
        <w:trPr>
          <w:trHeight w:val="576"/>
        </w:trPr>
        <w:tc>
          <w:tcPr>
            <w:tcW w:w="3690" w:type="dxa"/>
            <w:shd w:val="clear" w:color="auto" w:fill="auto"/>
            <w:noWrap/>
            <w:vAlign w:val="center"/>
          </w:tcPr>
          <w:p w14:paraId="3A9D209B" w14:textId="77777777" w:rsidR="00A531DD" w:rsidRPr="00754851" w:rsidRDefault="00A531DD" w:rsidP="00A531DD">
            <w:pPr>
              <w:rPr>
                <w:color w:val="000000"/>
                <w:sz w:val="24"/>
                <w:szCs w:val="24"/>
              </w:rPr>
            </w:pPr>
            <w:r w:rsidRPr="0094586C">
              <w:rPr>
                <w:color w:val="000000"/>
                <w:sz w:val="24"/>
                <w:szCs w:val="24"/>
              </w:rPr>
              <w:t>Oneida County (part); Wisconsin (part); Lac du Flambeau Reservation, WI</w:t>
            </w:r>
          </w:p>
        </w:tc>
        <w:tc>
          <w:tcPr>
            <w:tcW w:w="1530" w:type="dxa"/>
            <w:shd w:val="clear" w:color="auto" w:fill="auto"/>
            <w:noWrap/>
            <w:vAlign w:val="center"/>
          </w:tcPr>
          <w:p w14:paraId="38F8AA1C" w14:textId="41DDB1CB" w:rsidR="00A531DD" w:rsidRPr="00454558"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36A2B8CF" w14:textId="70FA81A6" w:rsidR="00A531DD" w:rsidRPr="00454558" w:rsidRDefault="00A531DD" w:rsidP="00A531DD">
            <w:pPr>
              <w:jc w:val="center"/>
              <w:rPr>
                <w:color w:val="000000"/>
                <w:sz w:val="24"/>
                <w:szCs w:val="24"/>
              </w:rPr>
            </w:pPr>
            <w:r w:rsidRPr="00A531DD">
              <w:rPr>
                <w:color w:val="000000"/>
                <w:sz w:val="24"/>
                <w:szCs w:val="24"/>
              </w:rPr>
              <w:t>349</w:t>
            </w:r>
          </w:p>
        </w:tc>
        <w:tc>
          <w:tcPr>
            <w:tcW w:w="1800" w:type="dxa"/>
            <w:shd w:val="clear" w:color="auto" w:fill="auto"/>
            <w:noWrap/>
            <w:vAlign w:val="center"/>
          </w:tcPr>
          <w:p w14:paraId="1B989F5D" w14:textId="554CB364" w:rsidR="00A531DD" w:rsidRPr="00454558" w:rsidRDefault="00A531DD" w:rsidP="00A531DD">
            <w:pPr>
              <w:jc w:val="center"/>
              <w:rPr>
                <w:color w:val="000000"/>
                <w:sz w:val="24"/>
                <w:szCs w:val="24"/>
              </w:rPr>
            </w:pPr>
            <w:r w:rsidRPr="00A531DD">
              <w:rPr>
                <w:color w:val="000000"/>
                <w:sz w:val="24"/>
                <w:szCs w:val="24"/>
              </w:rPr>
              <w:t>0.0%</w:t>
            </w:r>
          </w:p>
        </w:tc>
      </w:tr>
      <w:tr w:rsidR="00A531DD" w:rsidRPr="00754851" w14:paraId="150CB74A" w14:textId="77777777" w:rsidTr="00A531DD">
        <w:trPr>
          <w:trHeight w:val="576"/>
        </w:trPr>
        <w:tc>
          <w:tcPr>
            <w:tcW w:w="3690" w:type="dxa"/>
            <w:shd w:val="clear" w:color="auto" w:fill="auto"/>
            <w:noWrap/>
            <w:vAlign w:val="center"/>
          </w:tcPr>
          <w:p w14:paraId="6369F046" w14:textId="77777777" w:rsidR="00A531DD" w:rsidRPr="00754851" w:rsidRDefault="00A531DD" w:rsidP="00A531DD">
            <w:pPr>
              <w:rPr>
                <w:color w:val="000000"/>
                <w:sz w:val="24"/>
                <w:szCs w:val="24"/>
              </w:rPr>
            </w:pPr>
            <w:r w:rsidRPr="0094586C">
              <w:rPr>
                <w:color w:val="000000"/>
                <w:sz w:val="24"/>
                <w:szCs w:val="24"/>
              </w:rPr>
              <w:t>Vilas County (part); Wisconsin (part); Lac du Flambeau Reservation, WI</w:t>
            </w:r>
          </w:p>
        </w:tc>
        <w:tc>
          <w:tcPr>
            <w:tcW w:w="1530" w:type="dxa"/>
            <w:shd w:val="clear" w:color="auto" w:fill="auto"/>
            <w:noWrap/>
            <w:vAlign w:val="center"/>
          </w:tcPr>
          <w:p w14:paraId="72339EB8" w14:textId="7A8AE75B" w:rsidR="00A531DD" w:rsidRPr="00454558" w:rsidRDefault="00A531DD" w:rsidP="00A531DD">
            <w:pPr>
              <w:jc w:val="center"/>
              <w:rPr>
                <w:color w:val="000000"/>
                <w:sz w:val="24"/>
                <w:szCs w:val="24"/>
              </w:rPr>
            </w:pPr>
            <w:r w:rsidRPr="00A531DD">
              <w:rPr>
                <w:color w:val="000000"/>
                <w:sz w:val="24"/>
                <w:szCs w:val="24"/>
              </w:rPr>
              <w:t>2,724</w:t>
            </w:r>
          </w:p>
        </w:tc>
        <w:tc>
          <w:tcPr>
            <w:tcW w:w="1170" w:type="dxa"/>
            <w:shd w:val="clear" w:color="auto" w:fill="auto"/>
            <w:noWrap/>
            <w:vAlign w:val="center"/>
          </w:tcPr>
          <w:p w14:paraId="415CEB42" w14:textId="3DDA7AB5" w:rsidR="00A531DD" w:rsidRPr="00454558" w:rsidRDefault="00A531DD" w:rsidP="00A531DD">
            <w:pPr>
              <w:jc w:val="center"/>
              <w:rPr>
                <w:color w:val="000000"/>
                <w:sz w:val="24"/>
                <w:szCs w:val="24"/>
              </w:rPr>
            </w:pPr>
            <w:r w:rsidRPr="00A531DD">
              <w:rPr>
                <w:color w:val="000000"/>
                <w:sz w:val="24"/>
                <w:szCs w:val="24"/>
              </w:rPr>
              <w:t>35,431</w:t>
            </w:r>
          </w:p>
        </w:tc>
        <w:tc>
          <w:tcPr>
            <w:tcW w:w="1800" w:type="dxa"/>
            <w:shd w:val="clear" w:color="auto" w:fill="auto"/>
            <w:noWrap/>
            <w:vAlign w:val="center"/>
          </w:tcPr>
          <w:p w14:paraId="24BA2AE7" w14:textId="01A233EB" w:rsidR="00A531DD" w:rsidRPr="00454558" w:rsidRDefault="00A531DD" w:rsidP="00A531DD">
            <w:pPr>
              <w:jc w:val="center"/>
              <w:rPr>
                <w:color w:val="000000"/>
                <w:sz w:val="24"/>
                <w:szCs w:val="24"/>
              </w:rPr>
            </w:pPr>
            <w:r w:rsidRPr="00A531DD">
              <w:rPr>
                <w:color w:val="000000"/>
                <w:sz w:val="24"/>
                <w:szCs w:val="24"/>
              </w:rPr>
              <w:t>7.7%</w:t>
            </w:r>
          </w:p>
        </w:tc>
      </w:tr>
      <w:tr w:rsidR="00A531DD" w:rsidRPr="0094586C" w14:paraId="613EA5A3" w14:textId="77777777" w:rsidTr="00A531DD">
        <w:trPr>
          <w:trHeight w:val="432"/>
        </w:trPr>
        <w:tc>
          <w:tcPr>
            <w:tcW w:w="3690" w:type="dxa"/>
            <w:shd w:val="clear" w:color="auto" w:fill="auto"/>
            <w:noWrap/>
            <w:vAlign w:val="center"/>
          </w:tcPr>
          <w:p w14:paraId="23E03D6B" w14:textId="77777777" w:rsidR="00A531DD" w:rsidRPr="0094586C" w:rsidRDefault="00A531DD" w:rsidP="00A531DD">
            <w:pPr>
              <w:rPr>
                <w:b/>
                <w:color w:val="000000"/>
                <w:sz w:val="24"/>
                <w:szCs w:val="24"/>
              </w:rPr>
            </w:pPr>
            <w:r w:rsidRPr="0094586C">
              <w:rPr>
                <w:b/>
                <w:color w:val="000000"/>
                <w:sz w:val="24"/>
                <w:szCs w:val="24"/>
              </w:rPr>
              <w:t>Total Lac du Flambeau Reservation</w:t>
            </w:r>
          </w:p>
        </w:tc>
        <w:tc>
          <w:tcPr>
            <w:tcW w:w="1530" w:type="dxa"/>
            <w:shd w:val="clear" w:color="auto" w:fill="auto"/>
            <w:noWrap/>
            <w:vAlign w:val="center"/>
          </w:tcPr>
          <w:p w14:paraId="6CA0F9CD" w14:textId="46AE80C2" w:rsidR="00A531DD" w:rsidRPr="00A531DD" w:rsidRDefault="00A531DD" w:rsidP="00A531DD">
            <w:pPr>
              <w:jc w:val="center"/>
              <w:rPr>
                <w:b/>
                <w:bCs/>
                <w:color w:val="000000"/>
                <w:sz w:val="24"/>
                <w:szCs w:val="24"/>
              </w:rPr>
            </w:pPr>
            <w:r w:rsidRPr="00A531DD">
              <w:rPr>
                <w:b/>
                <w:bCs/>
                <w:color w:val="000000"/>
                <w:sz w:val="24"/>
                <w:szCs w:val="24"/>
              </w:rPr>
              <w:t>2,724</w:t>
            </w:r>
          </w:p>
        </w:tc>
        <w:tc>
          <w:tcPr>
            <w:tcW w:w="1170" w:type="dxa"/>
            <w:shd w:val="clear" w:color="auto" w:fill="auto"/>
            <w:noWrap/>
            <w:vAlign w:val="center"/>
          </w:tcPr>
          <w:p w14:paraId="769C15B2" w14:textId="2F8E69C5" w:rsidR="00A531DD" w:rsidRPr="00A531DD" w:rsidRDefault="00A531DD" w:rsidP="00A531DD">
            <w:pPr>
              <w:jc w:val="center"/>
              <w:rPr>
                <w:b/>
                <w:bCs/>
                <w:color w:val="000000"/>
                <w:sz w:val="24"/>
                <w:szCs w:val="24"/>
              </w:rPr>
            </w:pPr>
            <w:r w:rsidRPr="00A531DD">
              <w:rPr>
                <w:b/>
                <w:bCs/>
                <w:color w:val="000000"/>
                <w:sz w:val="24"/>
                <w:szCs w:val="24"/>
              </w:rPr>
              <w:t>35,845</w:t>
            </w:r>
          </w:p>
        </w:tc>
        <w:tc>
          <w:tcPr>
            <w:tcW w:w="1800" w:type="dxa"/>
            <w:shd w:val="clear" w:color="auto" w:fill="auto"/>
            <w:noWrap/>
            <w:vAlign w:val="center"/>
          </w:tcPr>
          <w:p w14:paraId="5CF940FA" w14:textId="057C80F6" w:rsidR="00A531DD" w:rsidRPr="00A531DD" w:rsidRDefault="00A531DD" w:rsidP="00A531DD">
            <w:pPr>
              <w:jc w:val="center"/>
              <w:rPr>
                <w:b/>
                <w:bCs/>
                <w:color w:val="000000"/>
                <w:sz w:val="24"/>
                <w:szCs w:val="24"/>
              </w:rPr>
            </w:pPr>
            <w:r w:rsidRPr="00A531DD">
              <w:rPr>
                <w:b/>
                <w:bCs/>
                <w:color w:val="000000"/>
                <w:sz w:val="24"/>
                <w:szCs w:val="24"/>
              </w:rPr>
              <w:t>7.6%</w:t>
            </w:r>
          </w:p>
        </w:tc>
      </w:tr>
      <w:tr w:rsidR="004322F7" w:rsidRPr="00754851" w14:paraId="38DBB7F4" w14:textId="77777777" w:rsidTr="00A531DD">
        <w:trPr>
          <w:trHeight w:val="288"/>
        </w:trPr>
        <w:tc>
          <w:tcPr>
            <w:tcW w:w="8190" w:type="dxa"/>
            <w:gridSpan w:val="4"/>
            <w:shd w:val="clear" w:color="auto" w:fill="auto"/>
            <w:noWrap/>
            <w:vAlign w:val="center"/>
          </w:tcPr>
          <w:p w14:paraId="3B6550DB" w14:textId="77777777" w:rsidR="004322F7" w:rsidRPr="00454558" w:rsidRDefault="004322F7" w:rsidP="00A531DD">
            <w:pPr>
              <w:jc w:val="center"/>
              <w:rPr>
                <w:color w:val="000000"/>
                <w:sz w:val="24"/>
                <w:szCs w:val="24"/>
              </w:rPr>
            </w:pPr>
          </w:p>
        </w:tc>
      </w:tr>
      <w:tr w:rsidR="00A531DD" w:rsidRPr="00754851" w14:paraId="215B54BE" w14:textId="77777777" w:rsidTr="00A531DD">
        <w:trPr>
          <w:trHeight w:val="576"/>
        </w:trPr>
        <w:tc>
          <w:tcPr>
            <w:tcW w:w="3690" w:type="dxa"/>
            <w:shd w:val="clear" w:color="auto" w:fill="auto"/>
            <w:noWrap/>
            <w:vAlign w:val="center"/>
          </w:tcPr>
          <w:p w14:paraId="602CCFAD" w14:textId="77777777" w:rsidR="00A531DD" w:rsidRPr="0094586C" w:rsidRDefault="00A531DD" w:rsidP="00A531DD">
            <w:pPr>
              <w:rPr>
                <w:color w:val="000000"/>
                <w:sz w:val="24"/>
                <w:szCs w:val="24"/>
              </w:rPr>
            </w:pPr>
            <w:r w:rsidRPr="0094586C">
              <w:rPr>
                <w:color w:val="000000"/>
                <w:sz w:val="24"/>
                <w:szCs w:val="24"/>
              </w:rPr>
              <w:t>Menominee County (part); Wisconsin (part); Menominee Reservation and Off-Reservation Trust Land, WI</w:t>
            </w:r>
          </w:p>
        </w:tc>
        <w:tc>
          <w:tcPr>
            <w:tcW w:w="1530" w:type="dxa"/>
            <w:shd w:val="clear" w:color="auto" w:fill="auto"/>
            <w:noWrap/>
            <w:vAlign w:val="center"/>
          </w:tcPr>
          <w:p w14:paraId="3227F6FE" w14:textId="5C31636C" w:rsidR="00A531DD" w:rsidRPr="00454558" w:rsidRDefault="00A531DD" w:rsidP="00A531DD">
            <w:pPr>
              <w:jc w:val="center"/>
              <w:rPr>
                <w:color w:val="000000"/>
                <w:sz w:val="24"/>
                <w:szCs w:val="24"/>
              </w:rPr>
            </w:pPr>
            <w:r w:rsidRPr="00A531DD">
              <w:rPr>
                <w:color w:val="000000"/>
                <w:sz w:val="24"/>
                <w:szCs w:val="24"/>
              </w:rPr>
              <w:t>1,981</w:t>
            </w:r>
          </w:p>
        </w:tc>
        <w:tc>
          <w:tcPr>
            <w:tcW w:w="1170" w:type="dxa"/>
            <w:shd w:val="clear" w:color="auto" w:fill="auto"/>
            <w:noWrap/>
            <w:vAlign w:val="center"/>
          </w:tcPr>
          <w:p w14:paraId="423B2B44" w14:textId="6DBFFB20" w:rsidR="00A531DD" w:rsidRPr="00454558" w:rsidRDefault="00A531DD" w:rsidP="00A531DD">
            <w:pPr>
              <w:jc w:val="center"/>
              <w:rPr>
                <w:color w:val="000000"/>
                <w:sz w:val="24"/>
                <w:szCs w:val="24"/>
              </w:rPr>
            </w:pPr>
            <w:r w:rsidRPr="00A531DD">
              <w:rPr>
                <w:color w:val="000000"/>
                <w:sz w:val="24"/>
                <w:szCs w:val="24"/>
              </w:rPr>
              <w:t>28,167</w:t>
            </w:r>
          </w:p>
        </w:tc>
        <w:tc>
          <w:tcPr>
            <w:tcW w:w="1800" w:type="dxa"/>
            <w:shd w:val="clear" w:color="auto" w:fill="auto"/>
            <w:noWrap/>
            <w:vAlign w:val="center"/>
          </w:tcPr>
          <w:p w14:paraId="72F7A3FF" w14:textId="7911F31B" w:rsidR="00A531DD" w:rsidRPr="00454558" w:rsidRDefault="00A531DD" w:rsidP="00A531DD">
            <w:pPr>
              <w:jc w:val="center"/>
              <w:rPr>
                <w:color w:val="000000"/>
                <w:sz w:val="24"/>
                <w:szCs w:val="24"/>
              </w:rPr>
            </w:pPr>
            <w:r w:rsidRPr="00A531DD">
              <w:rPr>
                <w:color w:val="000000"/>
                <w:sz w:val="24"/>
                <w:szCs w:val="24"/>
              </w:rPr>
              <w:t>7.0%</w:t>
            </w:r>
          </w:p>
        </w:tc>
      </w:tr>
      <w:tr w:rsidR="00A531DD" w:rsidRPr="00754851" w14:paraId="64FAFB63" w14:textId="77777777" w:rsidTr="00A531DD">
        <w:trPr>
          <w:trHeight w:val="576"/>
        </w:trPr>
        <w:tc>
          <w:tcPr>
            <w:tcW w:w="3690" w:type="dxa"/>
            <w:shd w:val="clear" w:color="auto" w:fill="auto"/>
            <w:noWrap/>
            <w:vAlign w:val="center"/>
          </w:tcPr>
          <w:p w14:paraId="47CEAE1A" w14:textId="77777777" w:rsidR="00A531DD" w:rsidRPr="0094586C" w:rsidRDefault="00A531DD" w:rsidP="00A531DD">
            <w:pPr>
              <w:rPr>
                <w:color w:val="000000"/>
                <w:sz w:val="24"/>
                <w:szCs w:val="24"/>
              </w:rPr>
            </w:pPr>
            <w:r w:rsidRPr="0094586C">
              <w:rPr>
                <w:color w:val="000000"/>
                <w:sz w:val="24"/>
                <w:szCs w:val="24"/>
              </w:rPr>
              <w:t>Shawano County (part); Wisconsin (part); Menominee Reservation and Off-Reservation Trust Land, WI</w:t>
            </w:r>
          </w:p>
        </w:tc>
        <w:tc>
          <w:tcPr>
            <w:tcW w:w="1530" w:type="dxa"/>
            <w:shd w:val="clear" w:color="auto" w:fill="auto"/>
            <w:noWrap/>
            <w:vAlign w:val="center"/>
          </w:tcPr>
          <w:p w14:paraId="5EF9F44F" w14:textId="40A85602" w:rsidR="00A531DD" w:rsidRPr="00454558" w:rsidRDefault="00A531DD" w:rsidP="00A531DD">
            <w:pPr>
              <w:jc w:val="center"/>
              <w:rPr>
                <w:color w:val="000000"/>
                <w:sz w:val="24"/>
                <w:szCs w:val="24"/>
              </w:rPr>
            </w:pPr>
            <w:r w:rsidRPr="00A531DD">
              <w:rPr>
                <w:color w:val="000000"/>
                <w:sz w:val="24"/>
                <w:szCs w:val="24"/>
              </w:rPr>
              <w:t>98</w:t>
            </w:r>
          </w:p>
        </w:tc>
        <w:tc>
          <w:tcPr>
            <w:tcW w:w="1170" w:type="dxa"/>
            <w:shd w:val="clear" w:color="auto" w:fill="auto"/>
            <w:noWrap/>
            <w:vAlign w:val="center"/>
          </w:tcPr>
          <w:p w14:paraId="361E64E0" w14:textId="14F866AB" w:rsidR="00A531DD" w:rsidRPr="00454558" w:rsidRDefault="00A531DD" w:rsidP="00A531DD">
            <w:pPr>
              <w:jc w:val="center"/>
              <w:rPr>
                <w:color w:val="000000"/>
                <w:sz w:val="24"/>
                <w:szCs w:val="24"/>
              </w:rPr>
            </w:pPr>
            <w:r w:rsidRPr="00A531DD">
              <w:rPr>
                <w:color w:val="000000"/>
                <w:sz w:val="24"/>
                <w:szCs w:val="24"/>
              </w:rPr>
              <w:t>1,155</w:t>
            </w:r>
          </w:p>
        </w:tc>
        <w:tc>
          <w:tcPr>
            <w:tcW w:w="1800" w:type="dxa"/>
            <w:shd w:val="clear" w:color="auto" w:fill="auto"/>
            <w:noWrap/>
            <w:vAlign w:val="center"/>
          </w:tcPr>
          <w:p w14:paraId="4710A79D" w14:textId="18875CBB" w:rsidR="00A531DD" w:rsidRPr="00454558" w:rsidRDefault="00A531DD" w:rsidP="00A531DD">
            <w:pPr>
              <w:jc w:val="center"/>
              <w:rPr>
                <w:color w:val="000000"/>
                <w:sz w:val="24"/>
                <w:szCs w:val="24"/>
              </w:rPr>
            </w:pPr>
            <w:r w:rsidRPr="00A531DD">
              <w:rPr>
                <w:color w:val="000000"/>
                <w:sz w:val="24"/>
                <w:szCs w:val="24"/>
              </w:rPr>
              <w:t>8.5%</w:t>
            </w:r>
          </w:p>
        </w:tc>
      </w:tr>
      <w:tr w:rsidR="00A531DD" w:rsidRPr="0094586C" w14:paraId="70DCF3F6" w14:textId="77777777" w:rsidTr="00A531DD">
        <w:trPr>
          <w:trHeight w:val="432"/>
        </w:trPr>
        <w:tc>
          <w:tcPr>
            <w:tcW w:w="3690" w:type="dxa"/>
            <w:shd w:val="clear" w:color="auto" w:fill="auto"/>
            <w:noWrap/>
            <w:vAlign w:val="center"/>
          </w:tcPr>
          <w:p w14:paraId="0B8AFE81" w14:textId="77777777" w:rsidR="00A531DD" w:rsidRPr="0094586C" w:rsidRDefault="00A531DD" w:rsidP="00A531DD">
            <w:pPr>
              <w:rPr>
                <w:b/>
                <w:color w:val="000000"/>
                <w:sz w:val="24"/>
                <w:szCs w:val="24"/>
              </w:rPr>
            </w:pPr>
            <w:r w:rsidRPr="0094586C">
              <w:rPr>
                <w:b/>
                <w:color w:val="000000"/>
                <w:sz w:val="24"/>
                <w:szCs w:val="24"/>
              </w:rPr>
              <w:t>Total Menominee Reservation</w:t>
            </w:r>
          </w:p>
        </w:tc>
        <w:tc>
          <w:tcPr>
            <w:tcW w:w="1530" w:type="dxa"/>
            <w:shd w:val="clear" w:color="auto" w:fill="auto"/>
            <w:noWrap/>
            <w:vAlign w:val="center"/>
          </w:tcPr>
          <w:p w14:paraId="6E523FCD" w14:textId="1BFD24AA" w:rsidR="00A531DD" w:rsidRPr="00A531DD" w:rsidRDefault="00A531DD" w:rsidP="00A531DD">
            <w:pPr>
              <w:jc w:val="center"/>
              <w:rPr>
                <w:b/>
                <w:bCs/>
                <w:color w:val="000000"/>
                <w:sz w:val="24"/>
                <w:szCs w:val="24"/>
              </w:rPr>
            </w:pPr>
            <w:r w:rsidRPr="00A531DD">
              <w:rPr>
                <w:b/>
                <w:bCs/>
                <w:color w:val="000000"/>
                <w:sz w:val="24"/>
                <w:szCs w:val="24"/>
              </w:rPr>
              <w:t>2,079</w:t>
            </w:r>
          </w:p>
        </w:tc>
        <w:tc>
          <w:tcPr>
            <w:tcW w:w="1170" w:type="dxa"/>
            <w:shd w:val="clear" w:color="auto" w:fill="auto"/>
            <w:noWrap/>
            <w:vAlign w:val="center"/>
          </w:tcPr>
          <w:p w14:paraId="64668A5D" w14:textId="5974401C" w:rsidR="00A531DD" w:rsidRPr="00A531DD" w:rsidRDefault="00A531DD" w:rsidP="00A531DD">
            <w:pPr>
              <w:jc w:val="center"/>
              <w:rPr>
                <w:b/>
                <w:bCs/>
                <w:color w:val="000000"/>
                <w:sz w:val="24"/>
                <w:szCs w:val="24"/>
              </w:rPr>
            </w:pPr>
            <w:r w:rsidRPr="00A531DD">
              <w:rPr>
                <w:b/>
                <w:bCs/>
                <w:color w:val="000000"/>
                <w:sz w:val="24"/>
                <w:szCs w:val="24"/>
              </w:rPr>
              <w:t>29,322</w:t>
            </w:r>
          </w:p>
        </w:tc>
        <w:tc>
          <w:tcPr>
            <w:tcW w:w="1800" w:type="dxa"/>
            <w:shd w:val="clear" w:color="auto" w:fill="auto"/>
            <w:noWrap/>
            <w:vAlign w:val="center"/>
          </w:tcPr>
          <w:p w14:paraId="4CD70B65" w14:textId="5BCC4E68" w:rsidR="00A531DD" w:rsidRPr="00A531DD" w:rsidRDefault="00A531DD" w:rsidP="00A531DD">
            <w:pPr>
              <w:jc w:val="center"/>
              <w:rPr>
                <w:b/>
                <w:bCs/>
                <w:color w:val="000000"/>
                <w:sz w:val="24"/>
                <w:szCs w:val="24"/>
              </w:rPr>
            </w:pPr>
            <w:r w:rsidRPr="00A531DD">
              <w:rPr>
                <w:b/>
                <w:bCs/>
                <w:color w:val="000000"/>
                <w:sz w:val="24"/>
                <w:szCs w:val="24"/>
              </w:rPr>
              <w:t>7.1%</w:t>
            </w:r>
          </w:p>
        </w:tc>
      </w:tr>
      <w:tr w:rsidR="004322F7" w:rsidRPr="00754851" w14:paraId="69B9ABC5" w14:textId="77777777" w:rsidTr="00A531DD">
        <w:trPr>
          <w:trHeight w:val="288"/>
        </w:trPr>
        <w:tc>
          <w:tcPr>
            <w:tcW w:w="8190" w:type="dxa"/>
            <w:gridSpan w:val="4"/>
            <w:shd w:val="clear" w:color="auto" w:fill="auto"/>
            <w:noWrap/>
            <w:vAlign w:val="center"/>
          </w:tcPr>
          <w:p w14:paraId="67880F23" w14:textId="77777777" w:rsidR="004322F7" w:rsidRPr="00454558" w:rsidRDefault="004322F7" w:rsidP="00A531DD">
            <w:pPr>
              <w:jc w:val="center"/>
              <w:rPr>
                <w:color w:val="000000"/>
                <w:sz w:val="24"/>
                <w:szCs w:val="24"/>
              </w:rPr>
            </w:pPr>
          </w:p>
        </w:tc>
      </w:tr>
      <w:tr w:rsidR="00A531DD" w:rsidRPr="00754851" w14:paraId="04EC90FB" w14:textId="77777777" w:rsidTr="00A531DD">
        <w:trPr>
          <w:trHeight w:val="576"/>
        </w:trPr>
        <w:tc>
          <w:tcPr>
            <w:tcW w:w="3690" w:type="dxa"/>
            <w:shd w:val="clear" w:color="auto" w:fill="auto"/>
            <w:noWrap/>
            <w:vAlign w:val="center"/>
          </w:tcPr>
          <w:p w14:paraId="12FFA0A7" w14:textId="77777777" w:rsidR="00A531DD" w:rsidRPr="0094586C" w:rsidRDefault="00A531DD" w:rsidP="00A531DD">
            <w:pPr>
              <w:rPr>
                <w:color w:val="000000"/>
                <w:sz w:val="24"/>
                <w:szCs w:val="24"/>
              </w:rPr>
            </w:pPr>
            <w:r w:rsidRPr="0094586C">
              <w:rPr>
                <w:color w:val="000000"/>
                <w:sz w:val="24"/>
                <w:szCs w:val="24"/>
              </w:rPr>
              <w:t>Bayfield County (part); Wisconsin (part); Red Cliff Reservation and Off-Reservation Trust Land, WI</w:t>
            </w:r>
          </w:p>
        </w:tc>
        <w:tc>
          <w:tcPr>
            <w:tcW w:w="1530" w:type="dxa"/>
            <w:shd w:val="clear" w:color="auto" w:fill="auto"/>
            <w:noWrap/>
            <w:vAlign w:val="center"/>
          </w:tcPr>
          <w:p w14:paraId="73C2D259" w14:textId="059DDDB1" w:rsidR="00A531DD" w:rsidRPr="00454558" w:rsidRDefault="00A531DD" w:rsidP="00A531DD">
            <w:pPr>
              <w:jc w:val="center"/>
              <w:rPr>
                <w:color w:val="000000"/>
                <w:sz w:val="24"/>
                <w:szCs w:val="24"/>
              </w:rPr>
            </w:pPr>
            <w:r w:rsidRPr="00A531DD">
              <w:rPr>
                <w:color w:val="000000"/>
                <w:sz w:val="24"/>
                <w:szCs w:val="24"/>
              </w:rPr>
              <w:t>2,172</w:t>
            </w:r>
          </w:p>
        </w:tc>
        <w:tc>
          <w:tcPr>
            <w:tcW w:w="1170" w:type="dxa"/>
            <w:shd w:val="clear" w:color="auto" w:fill="auto"/>
            <w:noWrap/>
            <w:vAlign w:val="center"/>
          </w:tcPr>
          <w:p w14:paraId="140C9C91" w14:textId="144E7B49" w:rsidR="00A531DD" w:rsidRPr="00454558" w:rsidRDefault="00A531DD" w:rsidP="00A531DD">
            <w:pPr>
              <w:jc w:val="center"/>
              <w:rPr>
                <w:color w:val="000000"/>
                <w:sz w:val="24"/>
                <w:szCs w:val="24"/>
              </w:rPr>
            </w:pPr>
            <w:r w:rsidRPr="00A531DD">
              <w:rPr>
                <w:color w:val="000000"/>
                <w:sz w:val="24"/>
                <w:szCs w:val="24"/>
              </w:rPr>
              <w:t>13,506</w:t>
            </w:r>
          </w:p>
        </w:tc>
        <w:tc>
          <w:tcPr>
            <w:tcW w:w="1800" w:type="dxa"/>
            <w:shd w:val="clear" w:color="auto" w:fill="auto"/>
            <w:noWrap/>
            <w:vAlign w:val="center"/>
          </w:tcPr>
          <w:p w14:paraId="42DF2072" w14:textId="21DC6AE6" w:rsidR="00A531DD" w:rsidRPr="00454558" w:rsidRDefault="00A531DD" w:rsidP="00A531DD">
            <w:pPr>
              <w:jc w:val="center"/>
              <w:rPr>
                <w:color w:val="000000"/>
                <w:sz w:val="24"/>
                <w:szCs w:val="24"/>
              </w:rPr>
            </w:pPr>
            <w:r w:rsidRPr="00A531DD">
              <w:rPr>
                <w:color w:val="000000"/>
                <w:sz w:val="24"/>
                <w:szCs w:val="24"/>
              </w:rPr>
              <w:t>16.1%</w:t>
            </w:r>
          </w:p>
        </w:tc>
      </w:tr>
      <w:tr w:rsidR="00A531DD" w:rsidRPr="0094586C" w14:paraId="0960CB54" w14:textId="77777777" w:rsidTr="00A531DD">
        <w:trPr>
          <w:trHeight w:val="432"/>
        </w:trPr>
        <w:tc>
          <w:tcPr>
            <w:tcW w:w="3690" w:type="dxa"/>
            <w:shd w:val="clear" w:color="auto" w:fill="auto"/>
            <w:noWrap/>
            <w:vAlign w:val="center"/>
          </w:tcPr>
          <w:p w14:paraId="02829F51" w14:textId="77777777" w:rsidR="00A531DD" w:rsidRPr="0094586C" w:rsidRDefault="00A531DD" w:rsidP="00A531DD">
            <w:pPr>
              <w:rPr>
                <w:b/>
                <w:color w:val="000000"/>
                <w:sz w:val="24"/>
                <w:szCs w:val="24"/>
              </w:rPr>
            </w:pPr>
            <w:r w:rsidRPr="0094586C">
              <w:rPr>
                <w:b/>
                <w:color w:val="000000"/>
                <w:sz w:val="24"/>
                <w:szCs w:val="24"/>
              </w:rPr>
              <w:t>Total Red Cliff Reservation</w:t>
            </w:r>
          </w:p>
        </w:tc>
        <w:tc>
          <w:tcPr>
            <w:tcW w:w="1530" w:type="dxa"/>
            <w:shd w:val="clear" w:color="auto" w:fill="auto"/>
            <w:noWrap/>
            <w:vAlign w:val="center"/>
          </w:tcPr>
          <w:p w14:paraId="68268764" w14:textId="1FFDC90E" w:rsidR="00A531DD" w:rsidRPr="00A531DD" w:rsidRDefault="00A531DD" w:rsidP="00A531DD">
            <w:pPr>
              <w:jc w:val="center"/>
              <w:rPr>
                <w:b/>
                <w:bCs/>
                <w:color w:val="000000"/>
                <w:sz w:val="24"/>
                <w:szCs w:val="24"/>
              </w:rPr>
            </w:pPr>
            <w:r w:rsidRPr="00A531DD">
              <w:rPr>
                <w:b/>
                <w:bCs/>
                <w:color w:val="000000"/>
                <w:sz w:val="24"/>
                <w:szCs w:val="24"/>
              </w:rPr>
              <w:t>2,172</w:t>
            </w:r>
          </w:p>
        </w:tc>
        <w:tc>
          <w:tcPr>
            <w:tcW w:w="1170" w:type="dxa"/>
            <w:shd w:val="clear" w:color="auto" w:fill="auto"/>
            <w:noWrap/>
            <w:vAlign w:val="center"/>
          </w:tcPr>
          <w:p w14:paraId="2925048A" w14:textId="6616ED35" w:rsidR="00A531DD" w:rsidRPr="00A531DD" w:rsidRDefault="00A531DD" w:rsidP="00A531DD">
            <w:pPr>
              <w:jc w:val="center"/>
              <w:rPr>
                <w:b/>
                <w:bCs/>
                <w:color w:val="000000"/>
                <w:sz w:val="24"/>
                <w:szCs w:val="24"/>
              </w:rPr>
            </w:pPr>
            <w:r w:rsidRPr="00A531DD">
              <w:rPr>
                <w:b/>
                <w:bCs/>
                <w:color w:val="000000"/>
                <w:sz w:val="24"/>
                <w:szCs w:val="24"/>
              </w:rPr>
              <w:t>13,506</w:t>
            </w:r>
          </w:p>
        </w:tc>
        <w:tc>
          <w:tcPr>
            <w:tcW w:w="1800" w:type="dxa"/>
            <w:shd w:val="clear" w:color="auto" w:fill="auto"/>
            <w:noWrap/>
            <w:vAlign w:val="center"/>
          </w:tcPr>
          <w:p w14:paraId="0C2BDA42" w14:textId="18970344" w:rsidR="00A531DD" w:rsidRPr="00A531DD" w:rsidRDefault="00A531DD" w:rsidP="00A531DD">
            <w:pPr>
              <w:jc w:val="center"/>
              <w:rPr>
                <w:b/>
                <w:bCs/>
                <w:color w:val="000000"/>
                <w:sz w:val="24"/>
                <w:szCs w:val="24"/>
              </w:rPr>
            </w:pPr>
            <w:r w:rsidRPr="00A531DD">
              <w:rPr>
                <w:b/>
                <w:bCs/>
                <w:color w:val="000000"/>
                <w:sz w:val="24"/>
                <w:szCs w:val="24"/>
              </w:rPr>
              <w:t>16.1%</w:t>
            </w:r>
          </w:p>
        </w:tc>
      </w:tr>
      <w:tr w:rsidR="004322F7" w:rsidRPr="00754851" w14:paraId="7DF9B437" w14:textId="77777777" w:rsidTr="00A531DD">
        <w:trPr>
          <w:trHeight w:val="288"/>
        </w:trPr>
        <w:tc>
          <w:tcPr>
            <w:tcW w:w="8190" w:type="dxa"/>
            <w:gridSpan w:val="4"/>
            <w:shd w:val="clear" w:color="auto" w:fill="auto"/>
            <w:noWrap/>
            <w:vAlign w:val="center"/>
          </w:tcPr>
          <w:p w14:paraId="61651594" w14:textId="77777777" w:rsidR="004322F7" w:rsidRPr="00454558" w:rsidRDefault="004322F7" w:rsidP="00A531DD">
            <w:pPr>
              <w:jc w:val="center"/>
              <w:rPr>
                <w:color w:val="000000"/>
                <w:sz w:val="24"/>
                <w:szCs w:val="24"/>
              </w:rPr>
            </w:pPr>
          </w:p>
        </w:tc>
      </w:tr>
      <w:tr w:rsidR="00A531DD" w:rsidRPr="00754851" w14:paraId="11261D18" w14:textId="77777777" w:rsidTr="00A531DD">
        <w:trPr>
          <w:trHeight w:val="576"/>
        </w:trPr>
        <w:tc>
          <w:tcPr>
            <w:tcW w:w="3690" w:type="dxa"/>
            <w:shd w:val="clear" w:color="auto" w:fill="auto"/>
            <w:noWrap/>
            <w:vAlign w:val="center"/>
          </w:tcPr>
          <w:p w14:paraId="6F839FEF" w14:textId="77777777" w:rsidR="00A531DD" w:rsidRPr="0094586C" w:rsidRDefault="00A531DD" w:rsidP="00A531DD">
            <w:pPr>
              <w:rPr>
                <w:color w:val="000000"/>
                <w:sz w:val="24"/>
                <w:szCs w:val="24"/>
              </w:rPr>
            </w:pPr>
            <w:r w:rsidRPr="0094586C">
              <w:rPr>
                <w:color w:val="000000"/>
                <w:sz w:val="24"/>
                <w:szCs w:val="24"/>
              </w:rPr>
              <w:t>Barron County (part); Wisconsin (part); St. Croix Reservation and Off-Reservation Trust Land, WI</w:t>
            </w:r>
          </w:p>
        </w:tc>
        <w:tc>
          <w:tcPr>
            <w:tcW w:w="1530" w:type="dxa"/>
            <w:shd w:val="clear" w:color="auto" w:fill="auto"/>
            <w:noWrap/>
            <w:vAlign w:val="center"/>
          </w:tcPr>
          <w:p w14:paraId="279B7AB4" w14:textId="34E1B002" w:rsidR="00A531DD" w:rsidRPr="002356E8" w:rsidRDefault="00A531DD" w:rsidP="00A531DD">
            <w:pPr>
              <w:jc w:val="center"/>
              <w:rPr>
                <w:color w:val="000000"/>
                <w:sz w:val="24"/>
                <w:szCs w:val="24"/>
              </w:rPr>
            </w:pPr>
            <w:r w:rsidRPr="00A531DD">
              <w:rPr>
                <w:color w:val="000000"/>
                <w:sz w:val="24"/>
                <w:szCs w:val="24"/>
              </w:rPr>
              <w:t>0</w:t>
            </w:r>
          </w:p>
        </w:tc>
        <w:tc>
          <w:tcPr>
            <w:tcW w:w="1170" w:type="dxa"/>
            <w:shd w:val="clear" w:color="auto" w:fill="auto"/>
            <w:noWrap/>
            <w:vAlign w:val="center"/>
          </w:tcPr>
          <w:p w14:paraId="12BF0E01" w14:textId="512A04CF" w:rsidR="00A531DD" w:rsidRPr="002356E8" w:rsidRDefault="00A531DD" w:rsidP="00A531DD">
            <w:pPr>
              <w:jc w:val="center"/>
              <w:rPr>
                <w:color w:val="000000"/>
                <w:sz w:val="24"/>
                <w:szCs w:val="24"/>
              </w:rPr>
            </w:pPr>
            <w:r w:rsidRPr="00A531DD">
              <w:rPr>
                <w:color w:val="000000"/>
                <w:sz w:val="24"/>
                <w:szCs w:val="24"/>
              </w:rPr>
              <w:t>636</w:t>
            </w:r>
          </w:p>
        </w:tc>
        <w:tc>
          <w:tcPr>
            <w:tcW w:w="1800" w:type="dxa"/>
            <w:shd w:val="clear" w:color="auto" w:fill="auto"/>
            <w:noWrap/>
            <w:vAlign w:val="center"/>
          </w:tcPr>
          <w:p w14:paraId="46890232" w14:textId="540748FF" w:rsidR="00A531DD" w:rsidRPr="002356E8" w:rsidRDefault="00A531DD" w:rsidP="00A531DD">
            <w:pPr>
              <w:jc w:val="center"/>
              <w:rPr>
                <w:color w:val="000000"/>
                <w:sz w:val="24"/>
                <w:szCs w:val="24"/>
              </w:rPr>
            </w:pPr>
            <w:r w:rsidRPr="00A531DD">
              <w:rPr>
                <w:color w:val="000000"/>
                <w:sz w:val="24"/>
                <w:szCs w:val="24"/>
              </w:rPr>
              <w:t>0.0%</w:t>
            </w:r>
          </w:p>
        </w:tc>
      </w:tr>
      <w:tr w:rsidR="00A531DD" w:rsidRPr="00754851" w14:paraId="79E673F9" w14:textId="77777777" w:rsidTr="00A531DD">
        <w:trPr>
          <w:trHeight w:val="576"/>
        </w:trPr>
        <w:tc>
          <w:tcPr>
            <w:tcW w:w="3690" w:type="dxa"/>
            <w:shd w:val="clear" w:color="auto" w:fill="auto"/>
            <w:noWrap/>
            <w:vAlign w:val="center"/>
          </w:tcPr>
          <w:p w14:paraId="7E36EEE4" w14:textId="77777777" w:rsidR="00A531DD" w:rsidRPr="0094586C" w:rsidRDefault="00A531DD" w:rsidP="00A531DD">
            <w:pPr>
              <w:rPr>
                <w:color w:val="000000"/>
                <w:sz w:val="24"/>
                <w:szCs w:val="24"/>
              </w:rPr>
            </w:pPr>
            <w:r w:rsidRPr="0094586C">
              <w:rPr>
                <w:color w:val="000000"/>
                <w:sz w:val="24"/>
                <w:szCs w:val="24"/>
              </w:rPr>
              <w:t>Burnett County (part); Wisconsin (part); St. Croix Reservation and Off-Reservation Trust Land, WI</w:t>
            </w:r>
          </w:p>
        </w:tc>
        <w:tc>
          <w:tcPr>
            <w:tcW w:w="1530" w:type="dxa"/>
            <w:shd w:val="clear" w:color="auto" w:fill="auto"/>
            <w:noWrap/>
            <w:vAlign w:val="center"/>
          </w:tcPr>
          <w:p w14:paraId="1C77A47B" w14:textId="368849A3" w:rsidR="00A531DD" w:rsidRPr="002356E8" w:rsidRDefault="00A531DD" w:rsidP="00A531DD">
            <w:pPr>
              <w:jc w:val="center"/>
              <w:rPr>
                <w:color w:val="000000"/>
                <w:sz w:val="24"/>
                <w:szCs w:val="24"/>
              </w:rPr>
            </w:pPr>
            <w:r w:rsidRPr="00A531DD">
              <w:rPr>
                <w:color w:val="000000"/>
                <w:sz w:val="24"/>
                <w:szCs w:val="24"/>
              </w:rPr>
              <w:t>129</w:t>
            </w:r>
          </w:p>
        </w:tc>
        <w:tc>
          <w:tcPr>
            <w:tcW w:w="1170" w:type="dxa"/>
            <w:shd w:val="clear" w:color="auto" w:fill="auto"/>
            <w:noWrap/>
            <w:vAlign w:val="center"/>
          </w:tcPr>
          <w:p w14:paraId="34EDBBB4" w14:textId="257DB461" w:rsidR="00A531DD" w:rsidRPr="002356E8" w:rsidRDefault="00A531DD" w:rsidP="00A531DD">
            <w:pPr>
              <w:jc w:val="center"/>
              <w:rPr>
                <w:color w:val="000000"/>
                <w:sz w:val="24"/>
                <w:szCs w:val="24"/>
              </w:rPr>
            </w:pPr>
            <w:r w:rsidRPr="00A531DD">
              <w:rPr>
                <w:color w:val="000000"/>
                <w:sz w:val="24"/>
                <w:szCs w:val="24"/>
              </w:rPr>
              <w:t>3,218</w:t>
            </w:r>
          </w:p>
        </w:tc>
        <w:tc>
          <w:tcPr>
            <w:tcW w:w="1800" w:type="dxa"/>
            <w:shd w:val="clear" w:color="auto" w:fill="auto"/>
            <w:noWrap/>
            <w:vAlign w:val="center"/>
          </w:tcPr>
          <w:p w14:paraId="1F46CB00" w14:textId="627DAF9F" w:rsidR="00A531DD" w:rsidRPr="002356E8" w:rsidRDefault="00A531DD" w:rsidP="00A531DD">
            <w:pPr>
              <w:jc w:val="center"/>
              <w:rPr>
                <w:color w:val="000000"/>
                <w:sz w:val="24"/>
                <w:szCs w:val="24"/>
              </w:rPr>
            </w:pPr>
            <w:r w:rsidRPr="00A531DD">
              <w:rPr>
                <w:color w:val="000000"/>
                <w:sz w:val="24"/>
                <w:szCs w:val="24"/>
              </w:rPr>
              <w:t>4.0%</w:t>
            </w:r>
          </w:p>
        </w:tc>
      </w:tr>
      <w:tr w:rsidR="00A531DD" w:rsidRPr="00754851" w14:paraId="6B47627B" w14:textId="77777777" w:rsidTr="00A531DD">
        <w:trPr>
          <w:trHeight w:val="576"/>
        </w:trPr>
        <w:tc>
          <w:tcPr>
            <w:tcW w:w="3690" w:type="dxa"/>
            <w:shd w:val="clear" w:color="auto" w:fill="auto"/>
            <w:noWrap/>
            <w:vAlign w:val="center"/>
          </w:tcPr>
          <w:p w14:paraId="18FC0169" w14:textId="77777777" w:rsidR="00A531DD" w:rsidRPr="0094586C" w:rsidRDefault="00A531DD" w:rsidP="00A531DD">
            <w:pPr>
              <w:rPr>
                <w:color w:val="000000"/>
                <w:sz w:val="24"/>
                <w:szCs w:val="24"/>
              </w:rPr>
            </w:pPr>
            <w:r w:rsidRPr="0094586C">
              <w:rPr>
                <w:color w:val="000000"/>
                <w:sz w:val="24"/>
                <w:szCs w:val="24"/>
              </w:rPr>
              <w:t>Polk County (part); Wisconsin (part); St. Croix Reservation and Off-Reservation Trust Land, WI</w:t>
            </w:r>
          </w:p>
        </w:tc>
        <w:tc>
          <w:tcPr>
            <w:tcW w:w="1530" w:type="dxa"/>
            <w:shd w:val="clear" w:color="auto" w:fill="auto"/>
            <w:noWrap/>
            <w:vAlign w:val="center"/>
          </w:tcPr>
          <w:p w14:paraId="16CEC6A1" w14:textId="0AC7646C" w:rsidR="00A531DD" w:rsidRPr="002356E8" w:rsidRDefault="00A531DD" w:rsidP="00A531DD">
            <w:pPr>
              <w:jc w:val="center"/>
              <w:rPr>
                <w:color w:val="000000"/>
                <w:sz w:val="24"/>
                <w:szCs w:val="24"/>
              </w:rPr>
            </w:pPr>
            <w:r w:rsidRPr="00A531DD">
              <w:rPr>
                <w:color w:val="000000"/>
                <w:sz w:val="24"/>
                <w:szCs w:val="24"/>
              </w:rPr>
              <w:t>295</w:t>
            </w:r>
          </w:p>
        </w:tc>
        <w:tc>
          <w:tcPr>
            <w:tcW w:w="1170" w:type="dxa"/>
            <w:shd w:val="clear" w:color="auto" w:fill="auto"/>
            <w:noWrap/>
            <w:vAlign w:val="center"/>
          </w:tcPr>
          <w:p w14:paraId="15A6CBC8" w14:textId="1E6427CD" w:rsidR="00A531DD" w:rsidRPr="002356E8" w:rsidRDefault="00A531DD" w:rsidP="00A531DD">
            <w:pPr>
              <w:jc w:val="center"/>
              <w:rPr>
                <w:color w:val="000000"/>
                <w:sz w:val="24"/>
                <w:szCs w:val="24"/>
              </w:rPr>
            </w:pPr>
            <w:r w:rsidRPr="00A531DD">
              <w:rPr>
                <w:color w:val="000000"/>
                <w:sz w:val="24"/>
                <w:szCs w:val="24"/>
              </w:rPr>
              <w:t>1,610</w:t>
            </w:r>
          </w:p>
        </w:tc>
        <w:tc>
          <w:tcPr>
            <w:tcW w:w="1800" w:type="dxa"/>
            <w:shd w:val="clear" w:color="auto" w:fill="auto"/>
            <w:noWrap/>
            <w:vAlign w:val="center"/>
          </w:tcPr>
          <w:p w14:paraId="3AE48176" w14:textId="0357AF87" w:rsidR="00A531DD" w:rsidRPr="002356E8" w:rsidRDefault="00A531DD" w:rsidP="00A531DD">
            <w:pPr>
              <w:jc w:val="center"/>
              <w:rPr>
                <w:color w:val="000000"/>
                <w:sz w:val="24"/>
                <w:szCs w:val="24"/>
              </w:rPr>
            </w:pPr>
            <w:r w:rsidRPr="00A531DD">
              <w:rPr>
                <w:color w:val="000000"/>
                <w:sz w:val="24"/>
                <w:szCs w:val="24"/>
              </w:rPr>
              <w:t>18.3%</w:t>
            </w:r>
          </w:p>
        </w:tc>
      </w:tr>
      <w:tr w:rsidR="00A531DD" w:rsidRPr="00754851" w14:paraId="0D4B1CE0" w14:textId="77777777" w:rsidTr="00A531DD">
        <w:trPr>
          <w:trHeight w:val="432"/>
        </w:trPr>
        <w:tc>
          <w:tcPr>
            <w:tcW w:w="3690" w:type="dxa"/>
            <w:shd w:val="clear" w:color="auto" w:fill="auto"/>
            <w:noWrap/>
            <w:vAlign w:val="center"/>
          </w:tcPr>
          <w:p w14:paraId="2C9A07FD" w14:textId="77777777" w:rsidR="00A531DD" w:rsidRPr="0094586C" w:rsidRDefault="00A531DD" w:rsidP="00A531DD">
            <w:pPr>
              <w:rPr>
                <w:b/>
                <w:color w:val="000000"/>
                <w:sz w:val="24"/>
                <w:szCs w:val="24"/>
              </w:rPr>
            </w:pPr>
            <w:r w:rsidRPr="0094586C">
              <w:rPr>
                <w:b/>
                <w:color w:val="000000"/>
                <w:sz w:val="24"/>
                <w:szCs w:val="24"/>
              </w:rPr>
              <w:t>Total St. Croix Reservation</w:t>
            </w:r>
          </w:p>
        </w:tc>
        <w:tc>
          <w:tcPr>
            <w:tcW w:w="1530" w:type="dxa"/>
            <w:shd w:val="clear" w:color="auto" w:fill="auto"/>
            <w:noWrap/>
            <w:vAlign w:val="center"/>
          </w:tcPr>
          <w:p w14:paraId="2C313FC4" w14:textId="55F58F87" w:rsidR="00A531DD" w:rsidRPr="00A531DD" w:rsidRDefault="00A531DD" w:rsidP="00A531DD">
            <w:pPr>
              <w:jc w:val="center"/>
              <w:rPr>
                <w:b/>
                <w:bCs/>
                <w:color w:val="000000"/>
                <w:sz w:val="24"/>
                <w:szCs w:val="24"/>
              </w:rPr>
            </w:pPr>
            <w:r w:rsidRPr="00A531DD">
              <w:rPr>
                <w:b/>
                <w:bCs/>
                <w:color w:val="000000"/>
                <w:sz w:val="24"/>
                <w:szCs w:val="24"/>
              </w:rPr>
              <w:t>424</w:t>
            </w:r>
          </w:p>
        </w:tc>
        <w:tc>
          <w:tcPr>
            <w:tcW w:w="1170" w:type="dxa"/>
            <w:shd w:val="clear" w:color="auto" w:fill="auto"/>
            <w:noWrap/>
            <w:vAlign w:val="center"/>
          </w:tcPr>
          <w:p w14:paraId="78680749" w14:textId="489024CE" w:rsidR="00A531DD" w:rsidRPr="00A531DD" w:rsidRDefault="00A531DD" w:rsidP="00A531DD">
            <w:pPr>
              <w:jc w:val="center"/>
              <w:rPr>
                <w:b/>
                <w:bCs/>
                <w:color w:val="000000"/>
                <w:sz w:val="24"/>
                <w:szCs w:val="24"/>
              </w:rPr>
            </w:pPr>
            <w:r w:rsidRPr="00A531DD">
              <w:rPr>
                <w:b/>
                <w:bCs/>
                <w:color w:val="000000"/>
                <w:sz w:val="24"/>
                <w:szCs w:val="24"/>
              </w:rPr>
              <w:t>5,463</w:t>
            </w:r>
          </w:p>
        </w:tc>
        <w:tc>
          <w:tcPr>
            <w:tcW w:w="1800" w:type="dxa"/>
            <w:shd w:val="clear" w:color="auto" w:fill="auto"/>
            <w:noWrap/>
            <w:vAlign w:val="center"/>
          </w:tcPr>
          <w:p w14:paraId="49EC677E" w14:textId="5CE0C8DA" w:rsidR="00A531DD" w:rsidRPr="00A531DD" w:rsidRDefault="00A531DD" w:rsidP="00A531DD">
            <w:pPr>
              <w:jc w:val="center"/>
              <w:rPr>
                <w:b/>
                <w:bCs/>
                <w:color w:val="000000"/>
                <w:sz w:val="24"/>
                <w:szCs w:val="24"/>
              </w:rPr>
            </w:pPr>
            <w:r w:rsidRPr="00A531DD">
              <w:rPr>
                <w:b/>
                <w:bCs/>
                <w:color w:val="000000"/>
                <w:sz w:val="24"/>
                <w:szCs w:val="24"/>
              </w:rPr>
              <w:t>7.8%</w:t>
            </w:r>
          </w:p>
        </w:tc>
      </w:tr>
      <w:tr w:rsidR="004322F7" w:rsidRPr="00754851" w14:paraId="21B9015C" w14:textId="77777777" w:rsidTr="00A531DD">
        <w:trPr>
          <w:trHeight w:val="288"/>
        </w:trPr>
        <w:tc>
          <w:tcPr>
            <w:tcW w:w="8190" w:type="dxa"/>
            <w:gridSpan w:val="4"/>
            <w:shd w:val="clear" w:color="auto" w:fill="auto"/>
            <w:noWrap/>
            <w:vAlign w:val="center"/>
          </w:tcPr>
          <w:p w14:paraId="159F7786" w14:textId="77777777" w:rsidR="004322F7" w:rsidRPr="002356E8" w:rsidRDefault="004322F7" w:rsidP="00A531DD">
            <w:pPr>
              <w:jc w:val="center"/>
              <w:rPr>
                <w:color w:val="000000"/>
                <w:sz w:val="24"/>
                <w:szCs w:val="24"/>
              </w:rPr>
            </w:pPr>
          </w:p>
        </w:tc>
      </w:tr>
      <w:tr w:rsidR="00A531DD" w:rsidRPr="00754851" w14:paraId="778EFB47" w14:textId="77777777" w:rsidTr="00A531DD">
        <w:trPr>
          <w:trHeight w:val="576"/>
        </w:trPr>
        <w:tc>
          <w:tcPr>
            <w:tcW w:w="3690" w:type="dxa"/>
            <w:shd w:val="clear" w:color="auto" w:fill="auto"/>
            <w:noWrap/>
            <w:vAlign w:val="center"/>
          </w:tcPr>
          <w:p w14:paraId="5175EA4E" w14:textId="77777777" w:rsidR="00A531DD" w:rsidRPr="0094586C" w:rsidRDefault="00A531DD" w:rsidP="00A531DD">
            <w:pPr>
              <w:rPr>
                <w:color w:val="000000"/>
                <w:sz w:val="24"/>
                <w:szCs w:val="24"/>
              </w:rPr>
            </w:pPr>
            <w:r w:rsidRPr="0094586C">
              <w:rPr>
                <w:color w:val="000000"/>
                <w:sz w:val="24"/>
                <w:szCs w:val="24"/>
              </w:rPr>
              <w:t>Forest County (part); Wisconsin (part); Sokaogon Chippewa Community and Off-Reservation Trust Land, WI</w:t>
            </w:r>
          </w:p>
        </w:tc>
        <w:tc>
          <w:tcPr>
            <w:tcW w:w="1530" w:type="dxa"/>
            <w:shd w:val="clear" w:color="auto" w:fill="auto"/>
            <w:noWrap/>
            <w:vAlign w:val="center"/>
          </w:tcPr>
          <w:p w14:paraId="33AAA1E8" w14:textId="06CA1A69" w:rsidR="00A531DD" w:rsidRPr="002356E8" w:rsidRDefault="00A531DD" w:rsidP="00A531DD">
            <w:pPr>
              <w:jc w:val="center"/>
              <w:rPr>
                <w:color w:val="000000"/>
                <w:sz w:val="24"/>
                <w:szCs w:val="24"/>
              </w:rPr>
            </w:pPr>
            <w:r w:rsidRPr="00A531DD">
              <w:rPr>
                <w:color w:val="000000"/>
                <w:sz w:val="24"/>
                <w:szCs w:val="24"/>
              </w:rPr>
              <w:t>596</w:t>
            </w:r>
          </w:p>
        </w:tc>
        <w:tc>
          <w:tcPr>
            <w:tcW w:w="1170" w:type="dxa"/>
            <w:shd w:val="clear" w:color="auto" w:fill="auto"/>
            <w:noWrap/>
            <w:vAlign w:val="center"/>
          </w:tcPr>
          <w:p w14:paraId="34120684" w14:textId="1263EBF7" w:rsidR="00A531DD" w:rsidRPr="002356E8" w:rsidRDefault="00A531DD" w:rsidP="00A531DD">
            <w:pPr>
              <w:jc w:val="center"/>
              <w:rPr>
                <w:color w:val="000000"/>
                <w:sz w:val="24"/>
                <w:szCs w:val="24"/>
              </w:rPr>
            </w:pPr>
            <w:r w:rsidRPr="00A531DD">
              <w:rPr>
                <w:color w:val="000000"/>
                <w:sz w:val="24"/>
                <w:szCs w:val="24"/>
              </w:rPr>
              <w:t>4,215</w:t>
            </w:r>
          </w:p>
        </w:tc>
        <w:tc>
          <w:tcPr>
            <w:tcW w:w="1800" w:type="dxa"/>
            <w:shd w:val="clear" w:color="auto" w:fill="auto"/>
            <w:noWrap/>
            <w:vAlign w:val="center"/>
          </w:tcPr>
          <w:p w14:paraId="3290C980" w14:textId="1E601097" w:rsidR="00A531DD" w:rsidRPr="002356E8" w:rsidRDefault="00A531DD" w:rsidP="00A531DD">
            <w:pPr>
              <w:jc w:val="center"/>
              <w:rPr>
                <w:color w:val="000000"/>
                <w:sz w:val="24"/>
                <w:szCs w:val="24"/>
              </w:rPr>
            </w:pPr>
            <w:r w:rsidRPr="00A531DD">
              <w:rPr>
                <w:color w:val="000000"/>
                <w:sz w:val="24"/>
                <w:szCs w:val="24"/>
              </w:rPr>
              <w:t>14.1%</w:t>
            </w:r>
          </w:p>
        </w:tc>
      </w:tr>
      <w:tr w:rsidR="00A531DD" w:rsidRPr="00754851" w14:paraId="1DC0864D" w14:textId="77777777" w:rsidTr="00A531DD">
        <w:trPr>
          <w:trHeight w:val="432"/>
        </w:trPr>
        <w:tc>
          <w:tcPr>
            <w:tcW w:w="3690" w:type="dxa"/>
            <w:shd w:val="clear" w:color="auto" w:fill="auto"/>
            <w:noWrap/>
            <w:vAlign w:val="center"/>
          </w:tcPr>
          <w:p w14:paraId="434AD372" w14:textId="77777777" w:rsidR="00A531DD" w:rsidRPr="0094586C" w:rsidRDefault="00A531DD" w:rsidP="00A531DD">
            <w:pPr>
              <w:rPr>
                <w:b/>
                <w:color w:val="000000"/>
                <w:sz w:val="24"/>
                <w:szCs w:val="24"/>
              </w:rPr>
            </w:pPr>
            <w:r w:rsidRPr="0094586C">
              <w:rPr>
                <w:b/>
                <w:color w:val="000000"/>
                <w:sz w:val="24"/>
                <w:szCs w:val="24"/>
              </w:rPr>
              <w:lastRenderedPageBreak/>
              <w:t xml:space="preserve">Total Sokaogon Chippewa Community </w:t>
            </w:r>
          </w:p>
        </w:tc>
        <w:tc>
          <w:tcPr>
            <w:tcW w:w="1530" w:type="dxa"/>
            <w:shd w:val="clear" w:color="auto" w:fill="auto"/>
            <w:noWrap/>
            <w:vAlign w:val="center"/>
          </w:tcPr>
          <w:p w14:paraId="289E919C" w14:textId="66692AA0" w:rsidR="00A531DD" w:rsidRPr="00A531DD" w:rsidRDefault="00A531DD" w:rsidP="00A531DD">
            <w:pPr>
              <w:jc w:val="center"/>
              <w:rPr>
                <w:b/>
                <w:bCs/>
                <w:color w:val="000000"/>
                <w:sz w:val="24"/>
                <w:szCs w:val="24"/>
              </w:rPr>
            </w:pPr>
            <w:r w:rsidRPr="00A531DD">
              <w:rPr>
                <w:b/>
                <w:bCs/>
                <w:color w:val="000000"/>
                <w:sz w:val="24"/>
                <w:szCs w:val="24"/>
              </w:rPr>
              <w:t>596</w:t>
            </w:r>
          </w:p>
        </w:tc>
        <w:tc>
          <w:tcPr>
            <w:tcW w:w="1170" w:type="dxa"/>
            <w:shd w:val="clear" w:color="auto" w:fill="auto"/>
            <w:noWrap/>
            <w:vAlign w:val="center"/>
          </w:tcPr>
          <w:p w14:paraId="6644D54D" w14:textId="6B9517AF" w:rsidR="00A531DD" w:rsidRPr="00A531DD" w:rsidRDefault="00A531DD" w:rsidP="00A531DD">
            <w:pPr>
              <w:jc w:val="center"/>
              <w:rPr>
                <w:b/>
                <w:bCs/>
                <w:color w:val="000000"/>
                <w:sz w:val="24"/>
                <w:szCs w:val="24"/>
              </w:rPr>
            </w:pPr>
            <w:r w:rsidRPr="00A531DD">
              <w:rPr>
                <w:b/>
                <w:bCs/>
                <w:color w:val="000000"/>
                <w:sz w:val="24"/>
                <w:szCs w:val="24"/>
              </w:rPr>
              <w:t>4,215</w:t>
            </w:r>
          </w:p>
        </w:tc>
        <w:tc>
          <w:tcPr>
            <w:tcW w:w="1800" w:type="dxa"/>
            <w:shd w:val="clear" w:color="auto" w:fill="auto"/>
            <w:noWrap/>
            <w:vAlign w:val="center"/>
          </w:tcPr>
          <w:p w14:paraId="79B7DDAF" w14:textId="51BA936D" w:rsidR="00A531DD" w:rsidRPr="00A531DD" w:rsidRDefault="00A531DD" w:rsidP="00A531DD">
            <w:pPr>
              <w:jc w:val="center"/>
              <w:rPr>
                <w:b/>
                <w:bCs/>
                <w:color w:val="000000"/>
                <w:sz w:val="24"/>
                <w:szCs w:val="24"/>
              </w:rPr>
            </w:pPr>
            <w:r w:rsidRPr="00A531DD">
              <w:rPr>
                <w:b/>
                <w:bCs/>
                <w:color w:val="000000"/>
                <w:sz w:val="24"/>
                <w:szCs w:val="24"/>
              </w:rPr>
              <w:t>14.1%</w:t>
            </w:r>
          </w:p>
        </w:tc>
      </w:tr>
      <w:tr w:rsidR="004322F7" w:rsidRPr="00754851" w14:paraId="06F456BA" w14:textId="77777777" w:rsidTr="00A531DD">
        <w:trPr>
          <w:trHeight w:val="288"/>
        </w:trPr>
        <w:tc>
          <w:tcPr>
            <w:tcW w:w="8190" w:type="dxa"/>
            <w:gridSpan w:val="4"/>
            <w:shd w:val="clear" w:color="auto" w:fill="auto"/>
            <w:noWrap/>
            <w:vAlign w:val="center"/>
          </w:tcPr>
          <w:p w14:paraId="7DECF808" w14:textId="77777777" w:rsidR="004322F7" w:rsidRPr="002356E8" w:rsidRDefault="004322F7" w:rsidP="00A531DD">
            <w:pPr>
              <w:jc w:val="center"/>
              <w:rPr>
                <w:color w:val="000000"/>
                <w:sz w:val="24"/>
                <w:szCs w:val="24"/>
              </w:rPr>
            </w:pPr>
          </w:p>
        </w:tc>
      </w:tr>
      <w:tr w:rsidR="00A531DD" w:rsidRPr="00754851" w14:paraId="40E24AA1" w14:textId="77777777" w:rsidTr="00A531DD">
        <w:trPr>
          <w:trHeight w:val="576"/>
        </w:trPr>
        <w:tc>
          <w:tcPr>
            <w:tcW w:w="3690" w:type="dxa"/>
            <w:tcBorders>
              <w:bottom w:val="single" w:sz="4" w:space="0" w:color="auto"/>
            </w:tcBorders>
            <w:shd w:val="clear" w:color="auto" w:fill="auto"/>
            <w:noWrap/>
            <w:vAlign w:val="center"/>
          </w:tcPr>
          <w:p w14:paraId="66AFCEF2" w14:textId="77777777" w:rsidR="00A531DD" w:rsidRPr="0094586C" w:rsidRDefault="00A531DD" w:rsidP="00A531DD">
            <w:pPr>
              <w:rPr>
                <w:color w:val="000000"/>
                <w:sz w:val="24"/>
                <w:szCs w:val="24"/>
              </w:rPr>
            </w:pPr>
            <w:r w:rsidRPr="0094586C">
              <w:rPr>
                <w:color w:val="000000"/>
                <w:sz w:val="24"/>
                <w:szCs w:val="24"/>
              </w:rPr>
              <w:t>Shawano County (part); Wisconsin (part); Stockbridge Munsee Community and Off-Reservation Trust Land, WI</w:t>
            </w:r>
          </w:p>
        </w:tc>
        <w:tc>
          <w:tcPr>
            <w:tcW w:w="1530" w:type="dxa"/>
            <w:tcBorders>
              <w:bottom w:val="single" w:sz="4" w:space="0" w:color="auto"/>
            </w:tcBorders>
            <w:shd w:val="clear" w:color="auto" w:fill="auto"/>
            <w:noWrap/>
            <w:vAlign w:val="center"/>
          </w:tcPr>
          <w:p w14:paraId="01A30EA8" w14:textId="635C1CD6" w:rsidR="00A531DD" w:rsidRPr="002356E8" w:rsidRDefault="00A531DD" w:rsidP="00A531DD">
            <w:pPr>
              <w:jc w:val="center"/>
              <w:rPr>
                <w:color w:val="000000"/>
                <w:sz w:val="24"/>
                <w:szCs w:val="24"/>
              </w:rPr>
            </w:pPr>
            <w:r w:rsidRPr="00A531DD">
              <w:rPr>
                <w:color w:val="000000"/>
                <w:sz w:val="24"/>
                <w:szCs w:val="24"/>
              </w:rPr>
              <w:t>614</w:t>
            </w:r>
          </w:p>
        </w:tc>
        <w:tc>
          <w:tcPr>
            <w:tcW w:w="1170" w:type="dxa"/>
            <w:tcBorders>
              <w:bottom w:val="single" w:sz="4" w:space="0" w:color="auto"/>
            </w:tcBorders>
            <w:shd w:val="clear" w:color="auto" w:fill="auto"/>
            <w:noWrap/>
            <w:vAlign w:val="center"/>
          </w:tcPr>
          <w:p w14:paraId="6775F65B" w14:textId="5FCB26CA" w:rsidR="00A531DD" w:rsidRPr="002356E8" w:rsidRDefault="00A531DD" w:rsidP="00A531DD">
            <w:pPr>
              <w:jc w:val="center"/>
              <w:rPr>
                <w:color w:val="000000"/>
                <w:sz w:val="24"/>
                <w:szCs w:val="24"/>
              </w:rPr>
            </w:pPr>
            <w:r w:rsidRPr="00A531DD">
              <w:rPr>
                <w:color w:val="000000"/>
                <w:sz w:val="24"/>
                <w:szCs w:val="24"/>
              </w:rPr>
              <w:t>6,089</w:t>
            </w:r>
          </w:p>
        </w:tc>
        <w:tc>
          <w:tcPr>
            <w:tcW w:w="1800" w:type="dxa"/>
            <w:tcBorders>
              <w:bottom w:val="single" w:sz="4" w:space="0" w:color="auto"/>
            </w:tcBorders>
            <w:shd w:val="clear" w:color="auto" w:fill="auto"/>
            <w:noWrap/>
            <w:vAlign w:val="center"/>
          </w:tcPr>
          <w:p w14:paraId="3378EB29" w14:textId="0F9C068D" w:rsidR="00A531DD" w:rsidRPr="002356E8" w:rsidRDefault="00A531DD" w:rsidP="00A531DD">
            <w:pPr>
              <w:jc w:val="center"/>
              <w:rPr>
                <w:color w:val="000000"/>
                <w:sz w:val="24"/>
                <w:szCs w:val="24"/>
              </w:rPr>
            </w:pPr>
            <w:r w:rsidRPr="00A531DD">
              <w:rPr>
                <w:color w:val="000000"/>
                <w:sz w:val="24"/>
                <w:szCs w:val="24"/>
              </w:rPr>
              <w:t>10.1%</w:t>
            </w:r>
          </w:p>
        </w:tc>
      </w:tr>
      <w:tr w:rsidR="00A531DD" w:rsidRPr="00754851" w14:paraId="7FAE26E8" w14:textId="77777777" w:rsidTr="00A531DD">
        <w:trPr>
          <w:trHeight w:val="432"/>
        </w:trPr>
        <w:tc>
          <w:tcPr>
            <w:tcW w:w="3690" w:type="dxa"/>
            <w:shd w:val="clear" w:color="auto" w:fill="auto"/>
            <w:noWrap/>
            <w:vAlign w:val="center"/>
          </w:tcPr>
          <w:p w14:paraId="4455C7F2" w14:textId="77777777" w:rsidR="00A531DD" w:rsidRPr="0094586C" w:rsidRDefault="00A531DD" w:rsidP="00A531DD">
            <w:pPr>
              <w:rPr>
                <w:b/>
                <w:color w:val="000000"/>
                <w:sz w:val="24"/>
                <w:szCs w:val="24"/>
              </w:rPr>
            </w:pPr>
            <w:r w:rsidRPr="0094586C">
              <w:rPr>
                <w:b/>
                <w:color w:val="000000"/>
                <w:sz w:val="24"/>
                <w:szCs w:val="24"/>
              </w:rPr>
              <w:t>Total Stockbridge Munsee Community</w:t>
            </w:r>
          </w:p>
        </w:tc>
        <w:tc>
          <w:tcPr>
            <w:tcW w:w="1530" w:type="dxa"/>
            <w:shd w:val="clear" w:color="auto" w:fill="auto"/>
            <w:noWrap/>
            <w:vAlign w:val="center"/>
          </w:tcPr>
          <w:p w14:paraId="29E4775E" w14:textId="6FB409AA" w:rsidR="00A531DD" w:rsidRPr="00A531DD" w:rsidRDefault="00A531DD" w:rsidP="00A531DD">
            <w:pPr>
              <w:jc w:val="center"/>
              <w:rPr>
                <w:b/>
                <w:bCs/>
                <w:color w:val="000000"/>
                <w:sz w:val="24"/>
                <w:szCs w:val="24"/>
              </w:rPr>
            </w:pPr>
            <w:r w:rsidRPr="00A531DD">
              <w:rPr>
                <w:b/>
                <w:bCs/>
                <w:color w:val="000000"/>
                <w:sz w:val="24"/>
                <w:szCs w:val="24"/>
              </w:rPr>
              <w:t>614</w:t>
            </w:r>
          </w:p>
        </w:tc>
        <w:tc>
          <w:tcPr>
            <w:tcW w:w="1170" w:type="dxa"/>
            <w:shd w:val="clear" w:color="auto" w:fill="auto"/>
            <w:noWrap/>
            <w:vAlign w:val="center"/>
          </w:tcPr>
          <w:p w14:paraId="3CC40C91" w14:textId="68E3B2AB" w:rsidR="00A531DD" w:rsidRPr="00A531DD" w:rsidRDefault="00A531DD" w:rsidP="00A531DD">
            <w:pPr>
              <w:jc w:val="center"/>
              <w:rPr>
                <w:b/>
                <w:bCs/>
                <w:color w:val="000000"/>
                <w:sz w:val="24"/>
                <w:szCs w:val="24"/>
              </w:rPr>
            </w:pPr>
            <w:r w:rsidRPr="00A531DD">
              <w:rPr>
                <w:b/>
                <w:bCs/>
                <w:color w:val="000000"/>
                <w:sz w:val="24"/>
                <w:szCs w:val="24"/>
              </w:rPr>
              <w:t>6,089</w:t>
            </w:r>
          </w:p>
        </w:tc>
        <w:tc>
          <w:tcPr>
            <w:tcW w:w="1800" w:type="dxa"/>
            <w:shd w:val="clear" w:color="auto" w:fill="auto"/>
            <w:noWrap/>
            <w:vAlign w:val="center"/>
          </w:tcPr>
          <w:p w14:paraId="4822F217" w14:textId="024A4A54" w:rsidR="00A531DD" w:rsidRPr="00A531DD" w:rsidRDefault="00A531DD" w:rsidP="00A531DD">
            <w:pPr>
              <w:jc w:val="center"/>
              <w:rPr>
                <w:b/>
                <w:bCs/>
                <w:color w:val="000000"/>
                <w:sz w:val="24"/>
                <w:szCs w:val="24"/>
              </w:rPr>
            </w:pPr>
            <w:r w:rsidRPr="00A531DD">
              <w:rPr>
                <w:b/>
                <w:bCs/>
                <w:color w:val="000000"/>
                <w:sz w:val="24"/>
                <w:szCs w:val="24"/>
              </w:rPr>
              <w:t>10.1%</w:t>
            </w:r>
          </w:p>
        </w:tc>
      </w:tr>
    </w:tbl>
    <w:p w14:paraId="30E8D7FD" w14:textId="77777777" w:rsidR="00CA7D7B" w:rsidRDefault="00CA7D7B" w:rsidP="00B7536A">
      <w:pPr>
        <w:ind w:left="420"/>
        <w:rPr>
          <w:sz w:val="24"/>
          <w:szCs w:val="24"/>
        </w:rPr>
      </w:pPr>
    </w:p>
    <w:p w14:paraId="1CD1645D" w14:textId="77777777" w:rsidR="003F4102" w:rsidRPr="00E53A0F" w:rsidRDefault="003F4102" w:rsidP="003F4102">
      <w:pPr>
        <w:ind w:left="420"/>
        <w:rPr>
          <w:sz w:val="24"/>
          <w:szCs w:val="24"/>
        </w:rPr>
      </w:pPr>
      <w:r w:rsidRPr="00E53A0F">
        <w:rPr>
          <w:sz w:val="24"/>
          <w:szCs w:val="24"/>
        </w:rPr>
        <w:t xml:space="preserve">The State requests to waive </w:t>
      </w:r>
      <w:r>
        <w:rPr>
          <w:sz w:val="24"/>
          <w:szCs w:val="24"/>
        </w:rPr>
        <w:t>13 individual zip code areas</w:t>
      </w:r>
      <w:r>
        <w:rPr>
          <w:rStyle w:val="FootnoteReference"/>
          <w:sz w:val="24"/>
          <w:szCs w:val="24"/>
        </w:rPr>
        <w:footnoteReference w:id="2"/>
      </w:r>
      <w:r>
        <w:rPr>
          <w:sz w:val="24"/>
          <w:szCs w:val="24"/>
        </w:rPr>
        <w:t xml:space="preserve"> </w:t>
      </w:r>
      <w:r w:rsidRPr="00E53A0F">
        <w:rPr>
          <w:sz w:val="24"/>
          <w:szCs w:val="24"/>
        </w:rPr>
        <w:t>based on having average unemployment rate</w:t>
      </w:r>
      <w:r>
        <w:rPr>
          <w:sz w:val="24"/>
          <w:szCs w:val="24"/>
        </w:rPr>
        <w:t>s</w:t>
      </w:r>
      <w:r w:rsidRPr="00E53A0F">
        <w:rPr>
          <w:sz w:val="24"/>
          <w:szCs w:val="24"/>
        </w:rPr>
        <w:t xml:space="preserve"> exceeding the national average for a recent 24-month period. The unemployment rate</w:t>
      </w:r>
      <w:r>
        <w:rPr>
          <w:sz w:val="24"/>
          <w:szCs w:val="24"/>
        </w:rPr>
        <w:t>s</w:t>
      </w:r>
      <w:r w:rsidRPr="00E53A0F">
        <w:rPr>
          <w:sz w:val="24"/>
          <w:szCs w:val="24"/>
        </w:rPr>
        <w:t xml:space="preserve"> </w:t>
      </w:r>
      <w:r>
        <w:rPr>
          <w:sz w:val="24"/>
          <w:szCs w:val="24"/>
        </w:rPr>
        <w:t xml:space="preserve">for these zip code areas </w:t>
      </w:r>
      <w:r w:rsidRPr="00E53A0F">
        <w:rPr>
          <w:sz w:val="24"/>
          <w:szCs w:val="24"/>
        </w:rPr>
        <w:t>w</w:t>
      </w:r>
      <w:r>
        <w:rPr>
          <w:sz w:val="24"/>
          <w:szCs w:val="24"/>
        </w:rPr>
        <w:t>ere</w:t>
      </w:r>
      <w:r w:rsidRPr="00E53A0F">
        <w:rPr>
          <w:sz w:val="24"/>
          <w:szCs w:val="24"/>
        </w:rPr>
        <w:t xml:space="preserve"> calculated by applying </w:t>
      </w:r>
      <w:r>
        <w:rPr>
          <w:sz w:val="24"/>
          <w:szCs w:val="24"/>
        </w:rPr>
        <w:t xml:space="preserve">2018-2022 </w:t>
      </w:r>
      <w:r w:rsidRPr="00E53A0F">
        <w:rPr>
          <w:sz w:val="24"/>
          <w:szCs w:val="24"/>
        </w:rPr>
        <w:t>American Community Survey</w:t>
      </w:r>
      <w:r w:rsidRPr="00E53A0F">
        <w:rPr>
          <w:sz w:val="24"/>
          <w:szCs w:val="24"/>
          <w:vertAlign w:val="superscript"/>
        </w:rPr>
        <w:footnoteReference w:id="3"/>
      </w:r>
      <w:r w:rsidRPr="00E53A0F">
        <w:rPr>
          <w:sz w:val="24"/>
          <w:szCs w:val="24"/>
        </w:rPr>
        <w:t xml:space="preserve"> share ratios to county-level Bureau of Labor Statistics data from </w:t>
      </w:r>
      <w:r>
        <w:rPr>
          <w:sz w:val="24"/>
          <w:szCs w:val="24"/>
        </w:rPr>
        <w:t>May 2022 to April 2024</w:t>
      </w:r>
      <w:r w:rsidRPr="00E53A0F">
        <w:rPr>
          <w:sz w:val="24"/>
          <w:szCs w:val="24"/>
        </w:rPr>
        <w:t xml:space="preserve">. </w:t>
      </w:r>
      <w:r>
        <w:rPr>
          <w:sz w:val="24"/>
          <w:szCs w:val="24"/>
        </w:rPr>
        <w:t xml:space="preserve">The national average </w:t>
      </w:r>
      <w:r w:rsidRPr="00F4237F">
        <w:rPr>
          <w:sz w:val="24"/>
          <w:szCs w:val="24"/>
        </w:rPr>
        <w:t xml:space="preserve">unemployment rate for this 24-month period was </w:t>
      </w:r>
      <w:r>
        <w:rPr>
          <w:sz w:val="24"/>
          <w:szCs w:val="24"/>
        </w:rPr>
        <w:t>3.6</w:t>
      </w:r>
      <w:r w:rsidRPr="00F4237F">
        <w:rPr>
          <w:sz w:val="24"/>
          <w:szCs w:val="24"/>
        </w:rPr>
        <w:t xml:space="preserve"> percent; 20 percent above this was </w:t>
      </w:r>
      <w:r>
        <w:rPr>
          <w:sz w:val="24"/>
          <w:szCs w:val="24"/>
        </w:rPr>
        <w:t>4.4</w:t>
      </w:r>
      <w:r w:rsidRPr="00F4237F">
        <w:rPr>
          <w:sz w:val="24"/>
          <w:szCs w:val="24"/>
        </w:rPr>
        <w:t xml:space="preserve"> percent.</w:t>
      </w:r>
      <w:r>
        <w:rPr>
          <w:sz w:val="24"/>
          <w:szCs w:val="24"/>
        </w:rPr>
        <w:t xml:space="preserve"> </w:t>
      </w:r>
      <w:r w:rsidRPr="00E53A0F">
        <w:rPr>
          <w:sz w:val="24"/>
          <w:szCs w:val="24"/>
        </w:rPr>
        <w:t>The following table summarizes the calculations</w:t>
      </w:r>
      <w:r>
        <w:rPr>
          <w:sz w:val="24"/>
          <w:szCs w:val="24"/>
        </w:rPr>
        <w:t>:</w:t>
      </w:r>
      <w:r>
        <w:rPr>
          <w:rStyle w:val="FootnoteReference"/>
          <w:sz w:val="24"/>
          <w:szCs w:val="24"/>
        </w:rPr>
        <w:footnoteReference w:id="4"/>
      </w:r>
    </w:p>
    <w:p w14:paraId="28040C3E" w14:textId="77777777" w:rsidR="003F4102" w:rsidRDefault="003F4102" w:rsidP="003F4102">
      <w:pPr>
        <w:ind w:left="420"/>
        <w:rPr>
          <w:sz w:val="24"/>
          <w:szCs w:val="24"/>
        </w:rPr>
      </w:pPr>
    </w:p>
    <w:tbl>
      <w:tblPr>
        <w:tblW w:w="44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8"/>
        <w:gridCol w:w="1404"/>
        <w:gridCol w:w="1482"/>
        <w:gridCol w:w="1759"/>
      </w:tblGrid>
      <w:tr w:rsidR="003F4102" w:rsidRPr="00FA462E" w14:paraId="157EF8DE" w14:textId="77777777" w:rsidTr="00A43249">
        <w:trPr>
          <w:trHeight w:val="710"/>
          <w:jc w:val="center"/>
        </w:trPr>
        <w:tc>
          <w:tcPr>
            <w:tcW w:w="5000" w:type="pct"/>
            <w:gridSpan w:val="4"/>
            <w:shd w:val="clear" w:color="auto" w:fill="auto"/>
            <w:noWrap/>
            <w:vAlign w:val="center"/>
          </w:tcPr>
          <w:p w14:paraId="3E5672CD" w14:textId="77777777" w:rsidR="003F4102" w:rsidRPr="00FA462E" w:rsidRDefault="003F4102" w:rsidP="00A43249">
            <w:pPr>
              <w:jc w:val="center"/>
              <w:rPr>
                <w:sz w:val="22"/>
                <w:szCs w:val="22"/>
              </w:rPr>
            </w:pPr>
            <w:r w:rsidRPr="00FA462E">
              <w:rPr>
                <w:b/>
                <w:bCs/>
                <w:color w:val="000000"/>
                <w:sz w:val="22"/>
                <w:szCs w:val="22"/>
              </w:rPr>
              <w:t>American Community Survey and Bureau of Labor Statistics Data</w:t>
            </w:r>
            <w:r w:rsidRPr="00FA462E">
              <w:rPr>
                <w:b/>
                <w:bCs/>
                <w:color w:val="000000"/>
                <w:sz w:val="22"/>
                <w:szCs w:val="22"/>
              </w:rPr>
              <w:br/>
            </w:r>
            <w:r>
              <w:rPr>
                <w:b/>
                <w:bCs/>
                <w:color w:val="000000"/>
                <w:sz w:val="22"/>
                <w:szCs w:val="22"/>
              </w:rPr>
              <w:t>May 2022 – April 2024</w:t>
            </w:r>
          </w:p>
        </w:tc>
      </w:tr>
      <w:tr w:rsidR="003F4102" w:rsidRPr="00FA462E" w14:paraId="513C051D" w14:textId="77777777" w:rsidTr="00A43249">
        <w:trPr>
          <w:trHeight w:val="737"/>
          <w:jc w:val="center"/>
        </w:trPr>
        <w:tc>
          <w:tcPr>
            <w:tcW w:w="1989" w:type="pct"/>
            <w:shd w:val="clear" w:color="auto" w:fill="auto"/>
            <w:noWrap/>
            <w:vAlign w:val="center"/>
          </w:tcPr>
          <w:p w14:paraId="431E20AF" w14:textId="77777777" w:rsidR="003F4102" w:rsidRPr="00FA462E" w:rsidRDefault="003F4102" w:rsidP="00A43249">
            <w:pPr>
              <w:rPr>
                <w:sz w:val="22"/>
                <w:szCs w:val="22"/>
              </w:rPr>
            </w:pPr>
            <w:bookmarkStart w:id="0" w:name="_Hlk173405318"/>
            <w:r w:rsidRPr="00FA462E">
              <w:rPr>
                <w:b/>
                <w:bCs/>
                <w:color w:val="000000"/>
                <w:sz w:val="22"/>
                <w:szCs w:val="22"/>
              </w:rPr>
              <w:t xml:space="preserve">Zip Code Tabulation Area (and the county it </w:t>
            </w:r>
            <w:proofErr w:type="gramStart"/>
            <w:r w:rsidRPr="00FA462E">
              <w:rPr>
                <w:b/>
                <w:bCs/>
                <w:color w:val="000000"/>
                <w:sz w:val="22"/>
                <w:szCs w:val="22"/>
              </w:rPr>
              <w:t>is located in</w:t>
            </w:r>
            <w:proofErr w:type="gramEnd"/>
            <w:r w:rsidRPr="00FA462E">
              <w:rPr>
                <w:b/>
                <w:bCs/>
                <w:color w:val="000000"/>
                <w:sz w:val="22"/>
                <w:szCs w:val="22"/>
              </w:rPr>
              <w:t>)</w:t>
            </w:r>
          </w:p>
        </w:tc>
        <w:tc>
          <w:tcPr>
            <w:tcW w:w="910" w:type="pct"/>
            <w:shd w:val="clear" w:color="auto" w:fill="auto"/>
            <w:vAlign w:val="center"/>
          </w:tcPr>
          <w:p w14:paraId="75D8B0B6" w14:textId="77777777" w:rsidR="003F4102" w:rsidRPr="00FA462E" w:rsidRDefault="003F4102" w:rsidP="00A43249">
            <w:pPr>
              <w:jc w:val="center"/>
              <w:rPr>
                <w:sz w:val="22"/>
                <w:szCs w:val="22"/>
              </w:rPr>
            </w:pPr>
            <w:r w:rsidRPr="00FA462E">
              <w:rPr>
                <w:b/>
                <w:bCs/>
                <w:color w:val="000000"/>
                <w:sz w:val="22"/>
                <w:szCs w:val="22"/>
              </w:rPr>
              <w:t>Unemployed</w:t>
            </w:r>
          </w:p>
        </w:tc>
        <w:tc>
          <w:tcPr>
            <w:tcW w:w="961" w:type="pct"/>
            <w:shd w:val="clear" w:color="auto" w:fill="auto"/>
            <w:noWrap/>
            <w:vAlign w:val="center"/>
          </w:tcPr>
          <w:p w14:paraId="15003FD7" w14:textId="77777777" w:rsidR="003F4102" w:rsidRPr="00FA462E" w:rsidRDefault="003F4102" w:rsidP="00A43249">
            <w:pPr>
              <w:jc w:val="center"/>
              <w:rPr>
                <w:sz w:val="22"/>
                <w:szCs w:val="22"/>
              </w:rPr>
            </w:pPr>
            <w:r w:rsidRPr="00FA462E">
              <w:rPr>
                <w:b/>
                <w:bCs/>
                <w:color w:val="000000"/>
                <w:sz w:val="22"/>
                <w:szCs w:val="22"/>
              </w:rPr>
              <w:t>Labor Force</w:t>
            </w:r>
          </w:p>
        </w:tc>
        <w:tc>
          <w:tcPr>
            <w:tcW w:w="1140" w:type="pct"/>
            <w:shd w:val="clear" w:color="auto" w:fill="auto"/>
            <w:noWrap/>
            <w:vAlign w:val="center"/>
          </w:tcPr>
          <w:p w14:paraId="459DC930" w14:textId="77777777" w:rsidR="003F4102" w:rsidRPr="00FA462E" w:rsidRDefault="003F4102" w:rsidP="00A43249">
            <w:pPr>
              <w:jc w:val="center"/>
              <w:rPr>
                <w:sz w:val="22"/>
                <w:szCs w:val="22"/>
              </w:rPr>
            </w:pPr>
            <w:r w:rsidRPr="00FA462E">
              <w:rPr>
                <w:b/>
                <w:bCs/>
                <w:color w:val="000000"/>
                <w:sz w:val="22"/>
                <w:szCs w:val="22"/>
              </w:rPr>
              <w:t>Unemployment Rate</w:t>
            </w:r>
          </w:p>
        </w:tc>
      </w:tr>
      <w:tr w:rsidR="003F4102" w:rsidRPr="00FA462E" w14:paraId="15ACCFAF" w14:textId="77777777" w:rsidTr="00A43249">
        <w:trPr>
          <w:trHeight w:val="280"/>
          <w:jc w:val="center"/>
        </w:trPr>
        <w:tc>
          <w:tcPr>
            <w:tcW w:w="2899" w:type="pct"/>
            <w:gridSpan w:val="2"/>
            <w:shd w:val="clear" w:color="auto" w:fill="auto"/>
            <w:noWrap/>
            <w:hideMark/>
          </w:tcPr>
          <w:p w14:paraId="069CF8BD" w14:textId="77777777" w:rsidR="003F4102" w:rsidRPr="00FA462E" w:rsidRDefault="003F4102" w:rsidP="00A43249">
            <w:pPr>
              <w:rPr>
                <w:b/>
                <w:bCs/>
                <w:sz w:val="22"/>
                <w:szCs w:val="22"/>
              </w:rPr>
            </w:pPr>
            <w:r>
              <w:rPr>
                <w:b/>
                <w:bCs/>
                <w:sz w:val="22"/>
                <w:szCs w:val="22"/>
              </w:rPr>
              <w:t>Milwaukee County</w:t>
            </w:r>
            <w:r>
              <w:rPr>
                <w:rStyle w:val="FootnoteReference"/>
                <w:b/>
                <w:bCs/>
                <w:sz w:val="22"/>
                <w:szCs w:val="22"/>
              </w:rPr>
              <w:footnoteReference w:id="5"/>
            </w:r>
          </w:p>
        </w:tc>
        <w:tc>
          <w:tcPr>
            <w:tcW w:w="961" w:type="pct"/>
            <w:shd w:val="clear" w:color="auto" w:fill="auto"/>
            <w:noWrap/>
            <w:hideMark/>
          </w:tcPr>
          <w:p w14:paraId="4EFF1DE9" w14:textId="77777777" w:rsidR="003F4102" w:rsidRPr="00FA462E" w:rsidRDefault="003F4102" w:rsidP="00A43249">
            <w:pPr>
              <w:rPr>
                <w:b/>
                <w:bCs/>
                <w:sz w:val="22"/>
                <w:szCs w:val="22"/>
              </w:rPr>
            </w:pPr>
          </w:p>
        </w:tc>
        <w:tc>
          <w:tcPr>
            <w:tcW w:w="1140" w:type="pct"/>
            <w:shd w:val="clear" w:color="auto" w:fill="auto"/>
            <w:noWrap/>
            <w:hideMark/>
          </w:tcPr>
          <w:p w14:paraId="2C2B56C7" w14:textId="77777777" w:rsidR="003F4102" w:rsidRPr="00FA462E" w:rsidRDefault="003F4102" w:rsidP="00A43249">
            <w:pPr>
              <w:rPr>
                <w:b/>
                <w:bCs/>
                <w:sz w:val="22"/>
                <w:szCs w:val="22"/>
              </w:rPr>
            </w:pPr>
          </w:p>
        </w:tc>
      </w:tr>
      <w:tr w:rsidR="003F4102" w:rsidRPr="00FA462E" w14:paraId="5A7B6C82" w14:textId="77777777" w:rsidTr="00A43249">
        <w:trPr>
          <w:trHeight w:val="280"/>
          <w:jc w:val="center"/>
        </w:trPr>
        <w:tc>
          <w:tcPr>
            <w:tcW w:w="1989" w:type="pct"/>
            <w:shd w:val="clear" w:color="auto" w:fill="auto"/>
            <w:noWrap/>
            <w:vAlign w:val="center"/>
          </w:tcPr>
          <w:p w14:paraId="21A839AD" w14:textId="77777777" w:rsidR="003F4102" w:rsidRPr="00451EA3" w:rsidRDefault="003F4102" w:rsidP="00A43249">
            <w:pPr>
              <w:rPr>
                <w:sz w:val="22"/>
                <w:szCs w:val="22"/>
              </w:rPr>
            </w:pPr>
            <w:r w:rsidRPr="00451EA3">
              <w:rPr>
                <w:sz w:val="22"/>
                <w:szCs w:val="22"/>
              </w:rPr>
              <w:t>ZCTA5 53204</w:t>
            </w:r>
          </w:p>
        </w:tc>
        <w:tc>
          <w:tcPr>
            <w:tcW w:w="910" w:type="pct"/>
            <w:shd w:val="clear" w:color="auto" w:fill="auto"/>
            <w:noWrap/>
            <w:vAlign w:val="center"/>
          </w:tcPr>
          <w:p w14:paraId="4DB9782A" w14:textId="77777777" w:rsidR="003F4102" w:rsidRPr="00451EA3" w:rsidRDefault="003F4102" w:rsidP="00A43249">
            <w:pPr>
              <w:jc w:val="center"/>
              <w:rPr>
                <w:sz w:val="22"/>
                <w:szCs w:val="22"/>
              </w:rPr>
            </w:pPr>
            <w:r w:rsidRPr="00451EA3">
              <w:rPr>
                <w:sz w:val="22"/>
                <w:szCs w:val="22"/>
              </w:rPr>
              <w:t>20,328</w:t>
            </w:r>
          </w:p>
        </w:tc>
        <w:tc>
          <w:tcPr>
            <w:tcW w:w="961" w:type="pct"/>
            <w:shd w:val="clear" w:color="auto" w:fill="auto"/>
            <w:noWrap/>
            <w:vAlign w:val="center"/>
          </w:tcPr>
          <w:p w14:paraId="5F43C6B0" w14:textId="77777777" w:rsidR="003F4102" w:rsidRPr="00451EA3" w:rsidRDefault="003F4102" w:rsidP="00A43249">
            <w:pPr>
              <w:jc w:val="center"/>
              <w:rPr>
                <w:sz w:val="22"/>
                <w:szCs w:val="22"/>
              </w:rPr>
            </w:pPr>
            <w:r w:rsidRPr="00451EA3">
              <w:rPr>
                <w:sz w:val="22"/>
                <w:szCs w:val="22"/>
              </w:rPr>
              <w:t>405,087</w:t>
            </w:r>
          </w:p>
        </w:tc>
        <w:tc>
          <w:tcPr>
            <w:tcW w:w="1140" w:type="pct"/>
            <w:shd w:val="clear" w:color="auto" w:fill="auto"/>
            <w:noWrap/>
            <w:vAlign w:val="center"/>
          </w:tcPr>
          <w:p w14:paraId="462A2933" w14:textId="77777777" w:rsidR="003F4102" w:rsidRPr="000968A5" w:rsidRDefault="003F4102" w:rsidP="00A43249">
            <w:pPr>
              <w:jc w:val="center"/>
              <w:rPr>
                <w:b/>
                <w:bCs/>
                <w:sz w:val="22"/>
                <w:szCs w:val="22"/>
              </w:rPr>
            </w:pPr>
            <w:r w:rsidRPr="000968A5">
              <w:rPr>
                <w:b/>
                <w:bCs/>
                <w:sz w:val="22"/>
                <w:szCs w:val="22"/>
              </w:rPr>
              <w:t>5.0%</w:t>
            </w:r>
          </w:p>
        </w:tc>
      </w:tr>
      <w:tr w:rsidR="003F4102" w:rsidRPr="00FA462E" w14:paraId="27359D5B" w14:textId="77777777" w:rsidTr="00A43249">
        <w:trPr>
          <w:trHeight w:val="280"/>
          <w:jc w:val="center"/>
        </w:trPr>
        <w:tc>
          <w:tcPr>
            <w:tcW w:w="1989" w:type="pct"/>
            <w:shd w:val="clear" w:color="auto" w:fill="auto"/>
            <w:noWrap/>
            <w:vAlign w:val="center"/>
          </w:tcPr>
          <w:p w14:paraId="4BFE8F0B" w14:textId="77777777" w:rsidR="003F4102" w:rsidRPr="00451EA3" w:rsidRDefault="003F4102" w:rsidP="00A43249">
            <w:pPr>
              <w:rPr>
                <w:sz w:val="22"/>
                <w:szCs w:val="22"/>
              </w:rPr>
            </w:pPr>
            <w:r w:rsidRPr="00451EA3">
              <w:rPr>
                <w:sz w:val="22"/>
                <w:szCs w:val="22"/>
              </w:rPr>
              <w:t>ZCTA5 53205</w:t>
            </w:r>
          </w:p>
        </w:tc>
        <w:tc>
          <w:tcPr>
            <w:tcW w:w="910" w:type="pct"/>
            <w:shd w:val="clear" w:color="auto" w:fill="auto"/>
            <w:noWrap/>
            <w:vAlign w:val="center"/>
          </w:tcPr>
          <w:p w14:paraId="7FC26E56" w14:textId="77777777" w:rsidR="003F4102" w:rsidRPr="00451EA3" w:rsidRDefault="003F4102" w:rsidP="00A43249">
            <w:pPr>
              <w:jc w:val="center"/>
              <w:rPr>
                <w:sz w:val="22"/>
                <w:szCs w:val="22"/>
              </w:rPr>
            </w:pPr>
            <w:r w:rsidRPr="00451EA3">
              <w:rPr>
                <w:sz w:val="22"/>
                <w:szCs w:val="22"/>
              </w:rPr>
              <w:t>5,909</w:t>
            </w:r>
          </w:p>
        </w:tc>
        <w:tc>
          <w:tcPr>
            <w:tcW w:w="961" w:type="pct"/>
            <w:shd w:val="clear" w:color="auto" w:fill="auto"/>
            <w:noWrap/>
            <w:vAlign w:val="center"/>
          </w:tcPr>
          <w:p w14:paraId="610FD52C" w14:textId="77777777" w:rsidR="003F4102" w:rsidRPr="00451EA3" w:rsidRDefault="003F4102" w:rsidP="00A43249">
            <w:pPr>
              <w:jc w:val="center"/>
              <w:rPr>
                <w:sz w:val="22"/>
                <w:szCs w:val="22"/>
              </w:rPr>
            </w:pPr>
            <w:r w:rsidRPr="00451EA3">
              <w:rPr>
                <w:sz w:val="22"/>
                <w:szCs w:val="22"/>
              </w:rPr>
              <w:t>77,972</w:t>
            </w:r>
          </w:p>
        </w:tc>
        <w:tc>
          <w:tcPr>
            <w:tcW w:w="1140" w:type="pct"/>
            <w:shd w:val="clear" w:color="auto" w:fill="auto"/>
            <w:noWrap/>
            <w:vAlign w:val="center"/>
          </w:tcPr>
          <w:p w14:paraId="3771E39C" w14:textId="77777777" w:rsidR="003F4102" w:rsidRPr="000968A5" w:rsidRDefault="003F4102" w:rsidP="00A43249">
            <w:pPr>
              <w:jc w:val="center"/>
              <w:rPr>
                <w:b/>
                <w:bCs/>
                <w:sz w:val="22"/>
                <w:szCs w:val="22"/>
              </w:rPr>
            </w:pPr>
            <w:r w:rsidRPr="000968A5">
              <w:rPr>
                <w:b/>
                <w:bCs/>
                <w:sz w:val="22"/>
                <w:szCs w:val="22"/>
              </w:rPr>
              <w:t>7.6%</w:t>
            </w:r>
          </w:p>
        </w:tc>
      </w:tr>
      <w:tr w:rsidR="003F4102" w:rsidRPr="00FA462E" w14:paraId="6F033172" w14:textId="77777777" w:rsidTr="00A43249">
        <w:trPr>
          <w:trHeight w:val="280"/>
          <w:jc w:val="center"/>
        </w:trPr>
        <w:tc>
          <w:tcPr>
            <w:tcW w:w="1989" w:type="pct"/>
            <w:shd w:val="clear" w:color="auto" w:fill="auto"/>
            <w:noWrap/>
            <w:vAlign w:val="center"/>
          </w:tcPr>
          <w:p w14:paraId="4EE2830D" w14:textId="77777777" w:rsidR="003F4102" w:rsidRPr="00451EA3" w:rsidRDefault="003F4102" w:rsidP="00A43249">
            <w:pPr>
              <w:rPr>
                <w:sz w:val="22"/>
                <w:szCs w:val="22"/>
              </w:rPr>
            </w:pPr>
            <w:r w:rsidRPr="00451EA3">
              <w:rPr>
                <w:sz w:val="22"/>
                <w:szCs w:val="22"/>
              </w:rPr>
              <w:t>ZCTA5 53206</w:t>
            </w:r>
          </w:p>
        </w:tc>
        <w:tc>
          <w:tcPr>
            <w:tcW w:w="910" w:type="pct"/>
            <w:shd w:val="clear" w:color="auto" w:fill="auto"/>
            <w:noWrap/>
            <w:vAlign w:val="center"/>
          </w:tcPr>
          <w:p w14:paraId="62CA5F24" w14:textId="77777777" w:rsidR="003F4102" w:rsidRPr="00451EA3" w:rsidRDefault="003F4102" w:rsidP="00A43249">
            <w:pPr>
              <w:jc w:val="center"/>
              <w:rPr>
                <w:sz w:val="22"/>
                <w:szCs w:val="22"/>
              </w:rPr>
            </w:pPr>
            <w:r w:rsidRPr="00451EA3">
              <w:rPr>
                <w:sz w:val="22"/>
                <w:szCs w:val="22"/>
              </w:rPr>
              <w:t>12,606</w:t>
            </w:r>
          </w:p>
        </w:tc>
        <w:tc>
          <w:tcPr>
            <w:tcW w:w="961" w:type="pct"/>
            <w:shd w:val="clear" w:color="auto" w:fill="auto"/>
            <w:noWrap/>
            <w:vAlign w:val="center"/>
          </w:tcPr>
          <w:p w14:paraId="08B0C49E" w14:textId="77777777" w:rsidR="003F4102" w:rsidRPr="00451EA3" w:rsidRDefault="003F4102" w:rsidP="00A43249">
            <w:pPr>
              <w:jc w:val="center"/>
              <w:rPr>
                <w:sz w:val="22"/>
                <w:szCs w:val="22"/>
              </w:rPr>
            </w:pPr>
            <w:r w:rsidRPr="00451EA3">
              <w:rPr>
                <w:sz w:val="22"/>
                <w:szCs w:val="22"/>
              </w:rPr>
              <w:t>177,111</w:t>
            </w:r>
          </w:p>
        </w:tc>
        <w:tc>
          <w:tcPr>
            <w:tcW w:w="1140" w:type="pct"/>
            <w:shd w:val="clear" w:color="auto" w:fill="auto"/>
            <w:noWrap/>
            <w:vAlign w:val="center"/>
          </w:tcPr>
          <w:p w14:paraId="0073A164" w14:textId="77777777" w:rsidR="003F4102" w:rsidRPr="000968A5" w:rsidRDefault="003F4102" w:rsidP="00A43249">
            <w:pPr>
              <w:jc w:val="center"/>
              <w:rPr>
                <w:b/>
                <w:bCs/>
                <w:sz w:val="22"/>
                <w:szCs w:val="22"/>
              </w:rPr>
            </w:pPr>
            <w:r w:rsidRPr="000968A5">
              <w:rPr>
                <w:b/>
                <w:bCs/>
                <w:sz w:val="22"/>
                <w:szCs w:val="22"/>
              </w:rPr>
              <w:t>7.1%</w:t>
            </w:r>
          </w:p>
        </w:tc>
      </w:tr>
      <w:tr w:rsidR="003F4102" w:rsidRPr="00FA462E" w14:paraId="3EE43987" w14:textId="77777777" w:rsidTr="00A43249">
        <w:trPr>
          <w:trHeight w:val="280"/>
          <w:jc w:val="center"/>
        </w:trPr>
        <w:tc>
          <w:tcPr>
            <w:tcW w:w="1989" w:type="pct"/>
            <w:shd w:val="clear" w:color="auto" w:fill="auto"/>
            <w:noWrap/>
            <w:vAlign w:val="center"/>
          </w:tcPr>
          <w:p w14:paraId="688CE47D" w14:textId="77777777" w:rsidR="003F4102" w:rsidRPr="00451EA3" w:rsidRDefault="003F4102" w:rsidP="00A43249">
            <w:pPr>
              <w:rPr>
                <w:sz w:val="22"/>
                <w:szCs w:val="22"/>
              </w:rPr>
            </w:pPr>
            <w:r w:rsidRPr="00451EA3">
              <w:rPr>
                <w:sz w:val="22"/>
                <w:szCs w:val="22"/>
              </w:rPr>
              <w:t>ZCTA5 53208</w:t>
            </w:r>
          </w:p>
        </w:tc>
        <w:tc>
          <w:tcPr>
            <w:tcW w:w="910" w:type="pct"/>
            <w:shd w:val="clear" w:color="auto" w:fill="auto"/>
            <w:noWrap/>
            <w:vAlign w:val="center"/>
          </w:tcPr>
          <w:p w14:paraId="00268161" w14:textId="77777777" w:rsidR="003F4102" w:rsidRPr="00451EA3" w:rsidRDefault="003F4102" w:rsidP="00A43249">
            <w:pPr>
              <w:jc w:val="center"/>
              <w:rPr>
                <w:sz w:val="22"/>
                <w:szCs w:val="22"/>
              </w:rPr>
            </w:pPr>
            <w:r w:rsidRPr="00451EA3">
              <w:rPr>
                <w:sz w:val="22"/>
                <w:szCs w:val="22"/>
              </w:rPr>
              <w:t>17,327</w:t>
            </w:r>
          </w:p>
        </w:tc>
        <w:tc>
          <w:tcPr>
            <w:tcW w:w="961" w:type="pct"/>
            <w:shd w:val="clear" w:color="auto" w:fill="auto"/>
            <w:noWrap/>
            <w:vAlign w:val="center"/>
          </w:tcPr>
          <w:p w14:paraId="603E2447" w14:textId="77777777" w:rsidR="003F4102" w:rsidRPr="00451EA3" w:rsidRDefault="003F4102" w:rsidP="00A43249">
            <w:pPr>
              <w:jc w:val="center"/>
              <w:rPr>
                <w:sz w:val="22"/>
                <w:szCs w:val="22"/>
              </w:rPr>
            </w:pPr>
            <w:r w:rsidRPr="00451EA3">
              <w:rPr>
                <w:sz w:val="22"/>
                <w:szCs w:val="22"/>
              </w:rPr>
              <w:t>320,043</w:t>
            </w:r>
          </w:p>
        </w:tc>
        <w:tc>
          <w:tcPr>
            <w:tcW w:w="1140" w:type="pct"/>
            <w:shd w:val="clear" w:color="auto" w:fill="auto"/>
            <w:noWrap/>
            <w:vAlign w:val="center"/>
          </w:tcPr>
          <w:p w14:paraId="4B02A0EB" w14:textId="77777777" w:rsidR="003F4102" w:rsidRPr="000968A5" w:rsidRDefault="003F4102" w:rsidP="00A43249">
            <w:pPr>
              <w:jc w:val="center"/>
              <w:rPr>
                <w:b/>
                <w:bCs/>
                <w:sz w:val="22"/>
                <w:szCs w:val="22"/>
              </w:rPr>
            </w:pPr>
            <w:r w:rsidRPr="000968A5">
              <w:rPr>
                <w:b/>
                <w:bCs/>
                <w:sz w:val="22"/>
                <w:szCs w:val="22"/>
              </w:rPr>
              <w:t>5.4%</w:t>
            </w:r>
          </w:p>
        </w:tc>
      </w:tr>
      <w:tr w:rsidR="003F4102" w:rsidRPr="00FA462E" w14:paraId="37CC2E9D" w14:textId="77777777" w:rsidTr="00A43249">
        <w:trPr>
          <w:trHeight w:val="280"/>
          <w:jc w:val="center"/>
        </w:trPr>
        <w:tc>
          <w:tcPr>
            <w:tcW w:w="1989" w:type="pct"/>
            <w:shd w:val="clear" w:color="auto" w:fill="auto"/>
            <w:noWrap/>
            <w:vAlign w:val="center"/>
          </w:tcPr>
          <w:p w14:paraId="547FC7EF" w14:textId="77777777" w:rsidR="003F4102" w:rsidRPr="00451EA3" w:rsidRDefault="003F4102" w:rsidP="00A43249">
            <w:pPr>
              <w:rPr>
                <w:sz w:val="22"/>
                <w:szCs w:val="22"/>
              </w:rPr>
            </w:pPr>
            <w:r w:rsidRPr="00451EA3">
              <w:rPr>
                <w:sz w:val="22"/>
                <w:szCs w:val="22"/>
              </w:rPr>
              <w:t>ZCTA5 53209</w:t>
            </w:r>
          </w:p>
        </w:tc>
        <w:tc>
          <w:tcPr>
            <w:tcW w:w="910" w:type="pct"/>
            <w:shd w:val="clear" w:color="auto" w:fill="auto"/>
            <w:noWrap/>
            <w:vAlign w:val="center"/>
          </w:tcPr>
          <w:p w14:paraId="4525F823" w14:textId="77777777" w:rsidR="003F4102" w:rsidRPr="00451EA3" w:rsidRDefault="003F4102" w:rsidP="00A43249">
            <w:pPr>
              <w:jc w:val="center"/>
              <w:rPr>
                <w:sz w:val="22"/>
                <w:szCs w:val="22"/>
              </w:rPr>
            </w:pPr>
            <w:r w:rsidRPr="00451EA3">
              <w:rPr>
                <w:sz w:val="22"/>
                <w:szCs w:val="22"/>
              </w:rPr>
              <w:t>30,007</w:t>
            </w:r>
          </w:p>
        </w:tc>
        <w:tc>
          <w:tcPr>
            <w:tcW w:w="961" w:type="pct"/>
            <w:shd w:val="clear" w:color="auto" w:fill="auto"/>
            <w:noWrap/>
            <w:vAlign w:val="center"/>
          </w:tcPr>
          <w:p w14:paraId="5CAD2829" w14:textId="77777777" w:rsidR="003F4102" w:rsidRPr="00451EA3" w:rsidRDefault="003F4102" w:rsidP="00A43249">
            <w:pPr>
              <w:jc w:val="center"/>
              <w:rPr>
                <w:sz w:val="22"/>
                <w:szCs w:val="22"/>
              </w:rPr>
            </w:pPr>
            <w:r w:rsidRPr="00451EA3">
              <w:rPr>
                <w:sz w:val="22"/>
                <w:szCs w:val="22"/>
              </w:rPr>
              <w:t>472,502</w:t>
            </w:r>
          </w:p>
        </w:tc>
        <w:tc>
          <w:tcPr>
            <w:tcW w:w="1140" w:type="pct"/>
            <w:shd w:val="clear" w:color="auto" w:fill="auto"/>
            <w:noWrap/>
            <w:vAlign w:val="center"/>
          </w:tcPr>
          <w:p w14:paraId="79EA97BD" w14:textId="77777777" w:rsidR="003F4102" w:rsidRPr="000968A5" w:rsidRDefault="003F4102" w:rsidP="00A43249">
            <w:pPr>
              <w:jc w:val="center"/>
              <w:rPr>
                <w:b/>
                <w:bCs/>
                <w:sz w:val="22"/>
                <w:szCs w:val="22"/>
              </w:rPr>
            </w:pPr>
            <w:r w:rsidRPr="000968A5">
              <w:rPr>
                <w:b/>
                <w:bCs/>
                <w:sz w:val="22"/>
                <w:szCs w:val="22"/>
              </w:rPr>
              <w:t>6.4%</w:t>
            </w:r>
          </w:p>
        </w:tc>
      </w:tr>
      <w:tr w:rsidR="003F4102" w:rsidRPr="00FA462E" w14:paraId="1AE62B0A" w14:textId="77777777" w:rsidTr="00A43249">
        <w:trPr>
          <w:trHeight w:val="280"/>
          <w:jc w:val="center"/>
        </w:trPr>
        <w:tc>
          <w:tcPr>
            <w:tcW w:w="1989" w:type="pct"/>
            <w:shd w:val="clear" w:color="auto" w:fill="auto"/>
            <w:noWrap/>
            <w:vAlign w:val="center"/>
          </w:tcPr>
          <w:p w14:paraId="2F2507BD" w14:textId="77777777" w:rsidR="003F4102" w:rsidRPr="00451EA3" w:rsidRDefault="003F4102" w:rsidP="00A43249">
            <w:pPr>
              <w:rPr>
                <w:sz w:val="22"/>
                <w:szCs w:val="22"/>
              </w:rPr>
            </w:pPr>
            <w:r w:rsidRPr="00451EA3">
              <w:rPr>
                <w:sz w:val="22"/>
                <w:szCs w:val="22"/>
              </w:rPr>
              <w:t>ZCTA5 53210</w:t>
            </w:r>
          </w:p>
        </w:tc>
        <w:tc>
          <w:tcPr>
            <w:tcW w:w="910" w:type="pct"/>
            <w:shd w:val="clear" w:color="auto" w:fill="auto"/>
            <w:noWrap/>
            <w:vAlign w:val="center"/>
          </w:tcPr>
          <w:p w14:paraId="3AA6BB2C" w14:textId="77777777" w:rsidR="003F4102" w:rsidRPr="00451EA3" w:rsidRDefault="003F4102" w:rsidP="00A43249">
            <w:pPr>
              <w:jc w:val="center"/>
              <w:rPr>
                <w:sz w:val="22"/>
                <w:szCs w:val="22"/>
              </w:rPr>
            </w:pPr>
            <w:r w:rsidRPr="00451EA3">
              <w:rPr>
                <w:sz w:val="22"/>
                <w:szCs w:val="22"/>
              </w:rPr>
              <w:t>15,058</w:t>
            </w:r>
          </w:p>
        </w:tc>
        <w:tc>
          <w:tcPr>
            <w:tcW w:w="961" w:type="pct"/>
            <w:shd w:val="clear" w:color="auto" w:fill="auto"/>
            <w:noWrap/>
            <w:vAlign w:val="center"/>
          </w:tcPr>
          <w:p w14:paraId="296754D6" w14:textId="77777777" w:rsidR="003F4102" w:rsidRPr="00451EA3" w:rsidRDefault="003F4102" w:rsidP="00A43249">
            <w:pPr>
              <w:jc w:val="center"/>
              <w:rPr>
                <w:sz w:val="22"/>
                <w:szCs w:val="22"/>
              </w:rPr>
            </w:pPr>
            <w:r w:rsidRPr="00451EA3">
              <w:rPr>
                <w:sz w:val="22"/>
                <w:szCs w:val="22"/>
              </w:rPr>
              <w:t>232,555</w:t>
            </w:r>
          </w:p>
        </w:tc>
        <w:tc>
          <w:tcPr>
            <w:tcW w:w="1140" w:type="pct"/>
            <w:shd w:val="clear" w:color="auto" w:fill="auto"/>
            <w:noWrap/>
            <w:vAlign w:val="center"/>
          </w:tcPr>
          <w:p w14:paraId="7C2E6503" w14:textId="77777777" w:rsidR="003F4102" w:rsidRPr="000968A5" w:rsidRDefault="003F4102" w:rsidP="00A43249">
            <w:pPr>
              <w:jc w:val="center"/>
              <w:rPr>
                <w:b/>
                <w:bCs/>
                <w:sz w:val="22"/>
                <w:szCs w:val="22"/>
              </w:rPr>
            </w:pPr>
            <w:r w:rsidRPr="000968A5">
              <w:rPr>
                <w:b/>
                <w:bCs/>
                <w:sz w:val="22"/>
                <w:szCs w:val="22"/>
              </w:rPr>
              <w:t>6.5%</w:t>
            </w:r>
          </w:p>
        </w:tc>
      </w:tr>
      <w:tr w:rsidR="003F4102" w:rsidRPr="00FA462E" w14:paraId="77A0FF62" w14:textId="77777777" w:rsidTr="00A43249">
        <w:trPr>
          <w:trHeight w:val="280"/>
          <w:jc w:val="center"/>
        </w:trPr>
        <w:tc>
          <w:tcPr>
            <w:tcW w:w="1989" w:type="pct"/>
            <w:shd w:val="clear" w:color="auto" w:fill="auto"/>
            <w:noWrap/>
            <w:vAlign w:val="center"/>
          </w:tcPr>
          <w:p w14:paraId="0B0DD75B" w14:textId="77777777" w:rsidR="003F4102" w:rsidRPr="00451EA3" w:rsidRDefault="003F4102" w:rsidP="00A43249">
            <w:pPr>
              <w:rPr>
                <w:sz w:val="22"/>
                <w:szCs w:val="22"/>
              </w:rPr>
            </w:pPr>
            <w:r w:rsidRPr="00451EA3">
              <w:rPr>
                <w:sz w:val="22"/>
                <w:szCs w:val="22"/>
              </w:rPr>
              <w:t>ZCTA5 53212</w:t>
            </w:r>
          </w:p>
        </w:tc>
        <w:tc>
          <w:tcPr>
            <w:tcW w:w="910" w:type="pct"/>
            <w:shd w:val="clear" w:color="auto" w:fill="auto"/>
            <w:noWrap/>
            <w:vAlign w:val="center"/>
          </w:tcPr>
          <w:p w14:paraId="2D0B84CB" w14:textId="77777777" w:rsidR="003F4102" w:rsidRPr="00451EA3" w:rsidRDefault="003F4102" w:rsidP="00A43249">
            <w:pPr>
              <w:jc w:val="center"/>
              <w:rPr>
                <w:sz w:val="22"/>
                <w:szCs w:val="22"/>
              </w:rPr>
            </w:pPr>
            <w:r w:rsidRPr="00451EA3">
              <w:rPr>
                <w:sz w:val="22"/>
                <w:szCs w:val="22"/>
              </w:rPr>
              <w:t>21,700</w:t>
            </w:r>
          </w:p>
        </w:tc>
        <w:tc>
          <w:tcPr>
            <w:tcW w:w="961" w:type="pct"/>
            <w:shd w:val="clear" w:color="auto" w:fill="auto"/>
            <w:noWrap/>
            <w:vAlign w:val="center"/>
          </w:tcPr>
          <w:p w14:paraId="2DF22535" w14:textId="77777777" w:rsidR="003F4102" w:rsidRPr="00451EA3" w:rsidRDefault="003F4102" w:rsidP="00A43249">
            <w:pPr>
              <w:jc w:val="center"/>
              <w:rPr>
                <w:sz w:val="22"/>
                <w:szCs w:val="22"/>
              </w:rPr>
            </w:pPr>
            <w:r w:rsidRPr="00451EA3">
              <w:rPr>
                <w:sz w:val="22"/>
                <w:szCs w:val="22"/>
              </w:rPr>
              <w:t>354,465</w:t>
            </w:r>
          </w:p>
        </w:tc>
        <w:tc>
          <w:tcPr>
            <w:tcW w:w="1140" w:type="pct"/>
            <w:shd w:val="clear" w:color="auto" w:fill="auto"/>
            <w:noWrap/>
            <w:vAlign w:val="center"/>
          </w:tcPr>
          <w:p w14:paraId="3D8A2457" w14:textId="77777777" w:rsidR="003F4102" w:rsidRPr="000968A5" w:rsidRDefault="003F4102" w:rsidP="00A43249">
            <w:pPr>
              <w:jc w:val="center"/>
              <w:rPr>
                <w:b/>
                <w:bCs/>
                <w:sz w:val="22"/>
                <w:szCs w:val="22"/>
              </w:rPr>
            </w:pPr>
            <w:r w:rsidRPr="000968A5">
              <w:rPr>
                <w:b/>
                <w:bCs/>
                <w:sz w:val="22"/>
                <w:szCs w:val="22"/>
              </w:rPr>
              <w:t>6.1%</w:t>
            </w:r>
          </w:p>
        </w:tc>
      </w:tr>
      <w:tr w:rsidR="003F4102" w:rsidRPr="00FA462E" w14:paraId="5D32DF84" w14:textId="77777777" w:rsidTr="00A43249">
        <w:trPr>
          <w:trHeight w:val="280"/>
          <w:jc w:val="center"/>
        </w:trPr>
        <w:tc>
          <w:tcPr>
            <w:tcW w:w="1989" w:type="pct"/>
            <w:shd w:val="clear" w:color="auto" w:fill="auto"/>
            <w:noWrap/>
            <w:vAlign w:val="center"/>
            <w:hideMark/>
          </w:tcPr>
          <w:p w14:paraId="76725460" w14:textId="77777777" w:rsidR="003F4102" w:rsidRPr="00451EA3" w:rsidRDefault="003F4102" w:rsidP="00A43249">
            <w:pPr>
              <w:rPr>
                <w:sz w:val="22"/>
                <w:szCs w:val="22"/>
              </w:rPr>
            </w:pPr>
            <w:r w:rsidRPr="00451EA3">
              <w:rPr>
                <w:sz w:val="22"/>
                <w:szCs w:val="22"/>
              </w:rPr>
              <w:t>ZCTA5 53216</w:t>
            </w:r>
          </w:p>
        </w:tc>
        <w:tc>
          <w:tcPr>
            <w:tcW w:w="910" w:type="pct"/>
            <w:shd w:val="clear" w:color="auto" w:fill="auto"/>
            <w:noWrap/>
            <w:vAlign w:val="center"/>
            <w:hideMark/>
          </w:tcPr>
          <w:p w14:paraId="1B1BD7CB" w14:textId="77777777" w:rsidR="003F4102" w:rsidRPr="00451EA3" w:rsidRDefault="003F4102" w:rsidP="00A43249">
            <w:pPr>
              <w:jc w:val="center"/>
              <w:rPr>
                <w:sz w:val="22"/>
                <w:szCs w:val="22"/>
              </w:rPr>
            </w:pPr>
            <w:r w:rsidRPr="00451EA3">
              <w:rPr>
                <w:sz w:val="22"/>
                <w:szCs w:val="22"/>
              </w:rPr>
              <w:t>15,241</w:t>
            </w:r>
          </w:p>
        </w:tc>
        <w:tc>
          <w:tcPr>
            <w:tcW w:w="961" w:type="pct"/>
            <w:shd w:val="clear" w:color="auto" w:fill="auto"/>
            <w:noWrap/>
            <w:vAlign w:val="center"/>
            <w:hideMark/>
          </w:tcPr>
          <w:p w14:paraId="16325666" w14:textId="77777777" w:rsidR="003F4102" w:rsidRPr="00451EA3" w:rsidRDefault="003F4102" w:rsidP="00A43249">
            <w:pPr>
              <w:jc w:val="center"/>
              <w:rPr>
                <w:sz w:val="22"/>
                <w:szCs w:val="22"/>
              </w:rPr>
            </w:pPr>
            <w:r w:rsidRPr="00451EA3">
              <w:rPr>
                <w:sz w:val="22"/>
                <w:szCs w:val="22"/>
              </w:rPr>
              <w:t>314,266</w:t>
            </w:r>
          </w:p>
        </w:tc>
        <w:tc>
          <w:tcPr>
            <w:tcW w:w="1140" w:type="pct"/>
            <w:shd w:val="clear" w:color="auto" w:fill="auto"/>
            <w:noWrap/>
            <w:vAlign w:val="center"/>
            <w:hideMark/>
          </w:tcPr>
          <w:p w14:paraId="24293DC1" w14:textId="77777777" w:rsidR="003F4102" w:rsidRPr="000968A5" w:rsidRDefault="003F4102" w:rsidP="00A43249">
            <w:pPr>
              <w:jc w:val="center"/>
              <w:rPr>
                <w:b/>
                <w:bCs/>
                <w:sz w:val="22"/>
                <w:szCs w:val="22"/>
              </w:rPr>
            </w:pPr>
            <w:r w:rsidRPr="000968A5">
              <w:rPr>
                <w:b/>
                <w:bCs/>
                <w:sz w:val="22"/>
                <w:szCs w:val="22"/>
              </w:rPr>
              <w:t>4.8%</w:t>
            </w:r>
          </w:p>
        </w:tc>
      </w:tr>
      <w:tr w:rsidR="003F4102" w:rsidRPr="00FA462E" w14:paraId="289245E9" w14:textId="77777777" w:rsidTr="00A43249">
        <w:trPr>
          <w:trHeight w:val="280"/>
          <w:jc w:val="center"/>
        </w:trPr>
        <w:tc>
          <w:tcPr>
            <w:tcW w:w="1989" w:type="pct"/>
            <w:shd w:val="clear" w:color="auto" w:fill="auto"/>
            <w:noWrap/>
            <w:vAlign w:val="center"/>
            <w:hideMark/>
          </w:tcPr>
          <w:p w14:paraId="03B5B2F5" w14:textId="77777777" w:rsidR="003F4102" w:rsidRPr="00451EA3" w:rsidRDefault="003F4102" w:rsidP="00A43249">
            <w:pPr>
              <w:rPr>
                <w:sz w:val="22"/>
                <w:szCs w:val="22"/>
              </w:rPr>
            </w:pPr>
            <w:r w:rsidRPr="00451EA3">
              <w:rPr>
                <w:sz w:val="22"/>
                <w:szCs w:val="22"/>
              </w:rPr>
              <w:t>ZCTA5 53218</w:t>
            </w:r>
          </w:p>
        </w:tc>
        <w:tc>
          <w:tcPr>
            <w:tcW w:w="910" w:type="pct"/>
            <w:shd w:val="clear" w:color="auto" w:fill="auto"/>
            <w:noWrap/>
            <w:vAlign w:val="center"/>
            <w:hideMark/>
          </w:tcPr>
          <w:p w14:paraId="6C9F18F9" w14:textId="77777777" w:rsidR="003F4102" w:rsidRPr="00451EA3" w:rsidRDefault="003F4102" w:rsidP="00A43249">
            <w:pPr>
              <w:jc w:val="center"/>
              <w:rPr>
                <w:sz w:val="22"/>
                <w:szCs w:val="22"/>
              </w:rPr>
            </w:pPr>
            <w:r w:rsidRPr="00451EA3">
              <w:rPr>
                <w:sz w:val="22"/>
                <w:szCs w:val="22"/>
              </w:rPr>
              <w:t>35,386</w:t>
            </w:r>
          </w:p>
        </w:tc>
        <w:tc>
          <w:tcPr>
            <w:tcW w:w="961" w:type="pct"/>
            <w:shd w:val="clear" w:color="auto" w:fill="auto"/>
            <w:noWrap/>
            <w:vAlign w:val="center"/>
            <w:hideMark/>
          </w:tcPr>
          <w:p w14:paraId="2E8DFC99" w14:textId="77777777" w:rsidR="003F4102" w:rsidRPr="00451EA3" w:rsidRDefault="003F4102" w:rsidP="00A43249">
            <w:pPr>
              <w:jc w:val="center"/>
              <w:rPr>
                <w:sz w:val="22"/>
                <w:szCs w:val="22"/>
              </w:rPr>
            </w:pPr>
            <w:r w:rsidRPr="00451EA3">
              <w:rPr>
                <w:sz w:val="22"/>
                <w:szCs w:val="22"/>
              </w:rPr>
              <w:t>406,667</w:t>
            </w:r>
          </w:p>
        </w:tc>
        <w:tc>
          <w:tcPr>
            <w:tcW w:w="1140" w:type="pct"/>
            <w:shd w:val="clear" w:color="auto" w:fill="auto"/>
            <w:noWrap/>
            <w:vAlign w:val="center"/>
            <w:hideMark/>
          </w:tcPr>
          <w:p w14:paraId="1820420A" w14:textId="77777777" w:rsidR="003F4102" w:rsidRPr="000968A5" w:rsidRDefault="003F4102" w:rsidP="00A43249">
            <w:pPr>
              <w:jc w:val="center"/>
              <w:rPr>
                <w:b/>
                <w:bCs/>
                <w:sz w:val="22"/>
                <w:szCs w:val="22"/>
              </w:rPr>
            </w:pPr>
            <w:r w:rsidRPr="000968A5">
              <w:rPr>
                <w:b/>
                <w:bCs/>
                <w:sz w:val="22"/>
                <w:szCs w:val="22"/>
              </w:rPr>
              <w:t>8.7%</w:t>
            </w:r>
          </w:p>
        </w:tc>
      </w:tr>
      <w:tr w:rsidR="003F4102" w:rsidRPr="00FA462E" w14:paraId="2710C9F6" w14:textId="77777777" w:rsidTr="00A43249">
        <w:trPr>
          <w:trHeight w:val="280"/>
          <w:jc w:val="center"/>
        </w:trPr>
        <w:tc>
          <w:tcPr>
            <w:tcW w:w="1989" w:type="pct"/>
            <w:shd w:val="clear" w:color="auto" w:fill="auto"/>
            <w:noWrap/>
            <w:vAlign w:val="center"/>
            <w:hideMark/>
          </w:tcPr>
          <w:p w14:paraId="0E90D20A" w14:textId="77777777" w:rsidR="003F4102" w:rsidRPr="00451EA3" w:rsidRDefault="003F4102" w:rsidP="00A43249">
            <w:pPr>
              <w:rPr>
                <w:sz w:val="22"/>
                <w:szCs w:val="22"/>
              </w:rPr>
            </w:pPr>
            <w:r w:rsidRPr="00451EA3">
              <w:rPr>
                <w:sz w:val="22"/>
                <w:szCs w:val="22"/>
              </w:rPr>
              <w:t>ZCTA5 53223</w:t>
            </w:r>
          </w:p>
        </w:tc>
        <w:tc>
          <w:tcPr>
            <w:tcW w:w="910" w:type="pct"/>
            <w:shd w:val="clear" w:color="auto" w:fill="auto"/>
            <w:noWrap/>
            <w:vAlign w:val="center"/>
            <w:hideMark/>
          </w:tcPr>
          <w:p w14:paraId="64D68DAA" w14:textId="77777777" w:rsidR="003F4102" w:rsidRPr="00451EA3" w:rsidRDefault="003F4102" w:rsidP="00A43249">
            <w:pPr>
              <w:jc w:val="center"/>
              <w:rPr>
                <w:sz w:val="22"/>
                <w:szCs w:val="22"/>
              </w:rPr>
            </w:pPr>
            <w:r w:rsidRPr="00451EA3">
              <w:rPr>
                <w:sz w:val="22"/>
                <w:szCs w:val="22"/>
              </w:rPr>
              <w:t>15,461</w:t>
            </w:r>
          </w:p>
        </w:tc>
        <w:tc>
          <w:tcPr>
            <w:tcW w:w="961" w:type="pct"/>
            <w:shd w:val="clear" w:color="auto" w:fill="auto"/>
            <w:noWrap/>
            <w:vAlign w:val="center"/>
            <w:hideMark/>
          </w:tcPr>
          <w:p w14:paraId="1605B044" w14:textId="77777777" w:rsidR="003F4102" w:rsidRPr="00451EA3" w:rsidRDefault="003F4102" w:rsidP="00A43249">
            <w:pPr>
              <w:jc w:val="center"/>
              <w:rPr>
                <w:sz w:val="22"/>
                <w:szCs w:val="22"/>
              </w:rPr>
            </w:pPr>
            <w:r w:rsidRPr="00451EA3">
              <w:rPr>
                <w:sz w:val="22"/>
                <w:szCs w:val="22"/>
              </w:rPr>
              <w:t>317,372</w:t>
            </w:r>
          </w:p>
        </w:tc>
        <w:tc>
          <w:tcPr>
            <w:tcW w:w="1140" w:type="pct"/>
            <w:shd w:val="clear" w:color="auto" w:fill="auto"/>
            <w:noWrap/>
            <w:vAlign w:val="center"/>
            <w:hideMark/>
          </w:tcPr>
          <w:p w14:paraId="7347DDB1" w14:textId="77777777" w:rsidR="003F4102" w:rsidRPr="000968A5" w:rsidRDefault="003F4102" w:rsidP="00A43249">
            <w:pPr>
              <w:jc w:val="center"/>
              <w:rPr>
                <w:b/>
                <w:bCs/>
                <w:sz w:val="22"/>
                <w:szCs w:val="22"/>
              </w:rPr>
            </w:pPr>
            <w:r w:rsidRPr="000968A5">
              <w:rPr>
                <w:b/>
                <w:bCs/>
                <w:sz w:val="22"/>
                <w:szCs w:val="22"/>
              </w:rPr>
              <w:t>4.9%</w:t>
            </w:r>
          </w:p>
        </w:tc>
      </w:tr>
      <w:tr w:rsidR="003F4102" w:rsidRPr="00FA462E" w14:paraId="440E4BB9" w14:textId="77777777" w:rsidTr="00A43249">
        <w:trPr>
          <w:trHeight w:val="280"/>
          <w:jc w:val="center"/>
        </w:trPr>
        <w:tc>
          <w:tcPr>
            <w:tcW w:w="1989" w:type="pct"/>
            <w:shd w:val="clear" w:color="auto" w:fill="auto"/>
            <w:noWrap/>
            <w:vAlign w:val="center"/>
            <w:hideMark/>
          </w:tcPr>
          <w:p w14:paraId="4A20A32E" w14:textId="77777777" w:rsidR="003F4102" w:rsidRPr="00451EA3" w:rsidRDefault="003F4102" w:rsidP="00A43249">
            <w:pPr>
              <w:rPr>
                <w:sz w:val="22"/>
                <w:szCs w:val="22"/>
              </w:rPr>
            </w:pPr>
            <w:r w:rsidRPr="00451EA3">
              <w:rPr>
                <w:sz w:val="22"/>
                <w:szCs w:val="22"/>
              </w:rPr>
              <w:t>ZCTA5 53225</w:t>
            </w:r>
          </w:p>
        </w:tc>
        <w:tc>
          <w:tcPr>
            <w:tcW w:w="910" w:type="pct"/>
            <w:shd w:val="clear" w:color="auto" w:fill="auto"/>
            <w:noWrap/>
            <w:vAlign w:val="center"/>
            <w:hideMark/>
          </w:tcPr>
          <w:p w14:paraId="6120FA1E" w14:textId="77777777" w:rsidR="003F4102" w:rsidRPr="00451EA3" w:rsidRDefault="003F4102" w:rsidP="00A43249">
            <w:pPr>
              <w:jc w:val="center"/>
              <w:rPr>
                <w:sz w:val="22"/>
                <w:szCs w:val="22"/>
              </w:rPr>
            </w:pPr>
            <w:r w:rsidRPr="00451EA3">
              <w:rPr>
                <w:sz w:val="22"/>
                <w:szCs w:val="22"/>
              </w:rPr>
              <w:t>15,808</w:t>
            </w:r>
          </w:p>
        </w:tc>
        <w:tc>
          <w:tcPr>
            <w:tcW w:w="961" w:type="pct"/>
            <w:shd w:val="clear" w:color="auto" w:fill="auto"/>
            <w:noWrap/>
            <w:vAlign w:val="center"/>
            <w:hideMark/>
          </w:tcPr>
          <w:p w14:paraId="49284C01" w14:textId="77777777" w:rsidR="003F4102" w:rsidRPr="00451EA3" w:rsidRDefault="003F4102" w:rsidP="00A43249">
            <w:pPr>
              <w:jc w:val="center"/>
              <w:rPr>
                <w:sz w:val="22"/>
                <w:szCs w:val="22"/>
              </w:rPr>
            </w:pPr>
            <w:r w:rsidRPr="00451EA3">
              <w:rPr>
                <w:sz w:val="22"/>
                <w:szCs w:val="22"/>
              </w:rPr>
              <w:t>291,556</w:t>
            </w:r>
          </w:p>
        </w:tc>
        <w:tc>
          <w:tcPr>
            <w:tcW w:w="1140" w:type="pct"/>
            <w:shd w:val="clear" w:color="auto" w:fill="auto"/>
            <w:noWrap/>
            <w:vAlign w:val="center"/>
            <w:hideMark/>
          </w:tcPr>
          <w:p w14:paraId="29F8ACEA" w14:textId="77777777" w:rsidR="003F4102" w:rsidRPr="000968A5" w:rsidRDefault="003F4102" w:rsidP="00A43249">
            <w:pPr>
              <w:jc w:val="center"/>
              <w:rPr>
                <w:b/>
                <w:bCs/>
                <w:sz w:val="22"/>
                <w:szCs w:val="22"/>
              </w:rPr>
            </w:pPr>
            <w:r w:rsidRPr="000968A5">
              <w:rPr>
                <w:b/>
                <w:bCs/>
                <w:sz w:val="22"/>
                <w:szCs w:val="22"/>
              </w:rPr>
              <w:t>5.4%</w:t>
            </w:r>
          </w:p>
        </w:tc>
      </w:tr>
      <w:tr w:rsidR="003F4102" w:rsidRPr="00FA462E" w14:paraId="00653588" w14:textId="77777777" w:rsidTr="00A43249">
        <w:trPr>
          <w:trHeight w:val="280"/>
          <w:jc w:val="center"/>
        </w:trPr>
        <w:tc>
          <w:tcPr>
            <w:tcW w:w="1989" w:type="pct"/>
            <w:shd w:val="clear" w:color="auto" w:fill="auto"/>
            <w:noWrap/>
            <w:vAlign w:val="center"/>
            <w:hideMark/>
          </w:tcPr>
          <w:p w14:paraId="737BD351" w14:textId="77777777" w:rsidR="003F4102" w:rsidRPr="00451EA3" w:rsidRDefault="003F4102" w:rsidP="00A43249">
            <w:pPr>
              <w:rPr>
                <w:sz w:val="22"/>
                <w:szCs w:val="22"/>
              </w:rPr>
            </w:pPr>
            <w:r w:rsidRPr="00451EA3">
              <w:rPr>
                <w:sz w:val="22"/>
                <w:szCs w:val="22"/>
              </w:rPr>
              <w:t>ZCTA5 53233</w:t>
            </w:r>
          </w:p>
        </w:tc>
        <w:tc>
          <w:tcPr>
            <w:tcW w:w="910" w:type="pct"/>
            <w:shd w:val="clear" w:color="auto" w:fill="auto"/>
            <w:noWrap/>
            <w:vAlign w:val="center"/>
            <w:hideMark/>
          </w:tcPr>
          <w:p w14:paraId="7066C5D4" w14:textId="77777777" w:rsidR="003F4102" w:rsidRPr="00451EA3" w:rsidRDefault="003F4102" w:rsidP="00A43249">
            <w:pPr>
              <w:jc w:val="center"/>
              <w:rPr>
                <w:sz w:val="22"/>
                <w:szCs w:val="22"/>
              </w:rPr>
            </w:pPr>
            <w:r w:rsidRPr="00451EA3">
              <w:rPr>
                <w:sz w:val="22"/>
                <w:szCs w:val="22"/>
              </w:rPr>
              <w:t>6,331</w:t>
            </w:r>
          </w:p>
        </w:tc>
        <w:tc>
          <w:tcPr>
            <w:tcW w:w="961" w:type="pct"/>
            <w:shd w:val="clear" w:color="auto" w:fill="auto"/>
            <w:noWrap/>
            <w:vAlign w:val="center"/>
            <w:hideMark/>
          </w:tcPr>
          <w:p w14:paraId="31C05C83" w14:textId="77777777" w:rsidR="003F4102" w:rsidRPr="00451EA3" w:rsidRDefault="003F4102" w:rsidP="00A43249">
            <w:pPr>
              <w:jc w:val="center"/>
              <w:rPr>
                <w:sz w:val="22"/>
                <w:szCs w:val="22"/>
              </w:rPr>
            </w:pPr>
            <w:r w:rsidRPr="00451EA3">
              <w:rPr>
                <w:sz w:val="22"/>
                <w:szCs w:val="22"/>
              </w:rPr>
              <w:t>140,958</w:t>
            </w:r>
          </w:p>
        </w:tc>
        <w:tc>
          <w:tcPr>
            <w:tcW w:w="1140" w:type="pct"/>
            <w:shd w:val="clear" w:color="auto" w:fill="auto"/>
            <w:noWrap/>
            <w:vAlign w:val="center"/>
            <w:hideMark/>
          </w:tcPr>
          <w:p w14:paraId="3BA9E93A" w14:textId="77777777" w:rsidR="003F4102" w:rsidRPr="000968A5" w:rsidRDefault="003F4102" w:rsidP="00A43249">
            <w:pPr>
              <w:jc w:val="center"/>
              <w:rPr>
                <w:b/>
                <w:bCs/>
                <w:sz w:val="22"/>
                <w:szCs w:val="22"/>
              </w:rPr>
            </w:pPr>
            <w:r w:rsidRPr="000968A5">
              <w:rPr>
                <w:b/>
                <w:bCs/>
                <w:sz w:val="22"/>
                <w:szCs w:val="22"/>
              </w:rPr>
              <w:t>4.5%</w:t>
            </w:r>
          </w:p>
        </w:tc>
      </w:tr>
      <w:tr w:rsidR="003F4102" w:rsidRPr="00FA462E" w14:paraId="2E5E5093" w14:textId="77777777" w:rsidTr="00A43249">
        <w:trPr>
          <w:trHeight w:val="280"/>
          <w:jc w:val="center"/>
        </w:trPr>
        <w:tc>
          <w:tcPr>
            <w:tcW w:w="1989" w:type="pct"/>
            <w:shd w:val="clear" w:color="auto" w:fill="auto"/>
            <w:noWrap/>
            <w:vAlign w:val="center"/>
          </w:tcPr>
          <w:p w14:paraId="45C3659E" w14:textId="77777777" w:rsidR="003F4102" w:rsidRPr="00451EA3" w:rsidRDefault="003F4102" w:rsidP="00A43249">
            <w:pPr>
              <w:rPr>
                <w:sz w:val="22"/>
                <w:szCs w:val="22"/>
              </w:rPr>
            </w:pPr>
            <w:r w:rsidRPr="00451EA3">
              <w:rPr>
                <w:sz w:val="22"/>
                <w:szCs w:val="22"/>
              </w:rPr>
              <w:t>ZCTA5 53295</w:t>
            </w:r>
          </w:p>
        </w:tc>
        <w:tc>
          <w:tcPr>
            <w:tcW w:w="910" w:type="pct"/>
            <w:shd w:val="clear" w:color="auto" w:fill="auto"/>
            <w:noWrap/>
            <w:vAlign w:val="center"/>
          </w:tcPr>
          <w:p w14:paraId="741E359D" w14:textId="77777777" w:rsidR="003F4102" w:rsidRPr="00451EA3" w:rsidRDefault="003F4102" w:rsidP="00A43249">
            <w:pPr>
              <w:jc w:val="center"/>
              <w:rPr>
                <w:sz w:val="22"/>
                <w:szCs w:val="22"/>
              </w:rPr>
            </w:pPr>
            <w:r w:rsidRPr="00451EA3">
              <w:rPr>
                <w:sz w:val="22"/>
                <w:szCs w:val="22"/>
              </w:rPr>
              <w:t>256</w:t>
            </w:r>
          </w:p>
        </w:tc>
        <w:tc>
          <w:tcPr>
            <w:tcW w:w="961" w:type="pct"/>
            <w:shd w:val="clear" w:color="auto" w:fill="auto"/>
            <w:noWrap/>
            <w:vAlign w:val="center"/>
          </w:tcPr>
          <w:p w14:paraId="45FBC0BF" w14:textId="77777777" w:rsidR="003F4102" w:rsidRPr="00451EA3" w:rsidRDefault="003F4102" w:rsidP="00A43249">
            <w:pPr>
              <w:jc w:val="center"/>
              <w:rPr>
                <w:b/>
                <w:bCs/>
                <w:sz w:val="22"/>
                <w:szCs w:val="22"/>
              </w:rPr>
            </w:pPr>
            <w:r w:rsidRPr="00451EA3">
              <w:rPr>
                <w:sz w:val="22"/>
                <w:szCs w:val="22"/>
              </w:rPr>
              <w:t>256</w:t>
            </w:r>
          </w:p>
        </w:tc>
        <w:tc>
          <w:tcPr>
            <w:tcW w:w="1140" w:type="pct"/>
            <w:shd w:val="clear" w:color="auto" w:fill="auto"/>
            <w:noWrap/>
            <w:vAlign w:val="center"/>
          </w:tcPr>
          <w:p w14:paraId="661E2AD6" w14:textId="77777777" w:rsidR="003F4102" w:rsidRPr="000968A5" w:rsidRDefault="003F4102" w:rsidP="00A43249">
            <w:pPr>
              <w:jc w:val="center"/>
              <w:rPr>
                <w:b/>
                <w:bCs/>
                <w:sz w:val="22"/>
                <w:szCs w:val="22"/>
              </w:rPr>
            </w:pPr>
            <w:r w:rsidRPr="000968A5">
              <w:rPr>
                <w:b/>
                <w:bCs/>
                <w:sz w:val="22"/>
                <w:szCs w:val="22"/>
              </w:rPr>
              <w:t>100.0%</w:t>
            </w:r>
          </w:p>
        </w:tc>
      </w:tr>
      <w:bookmarkEnd w:id="0"/>
      <w:tr w:rsidR="003F4102" w:rsidRPr="00FA462E" w14:paraId="56D7A141" w14:textId="77777777" w:rsidTr="00A43249">
        <w:trPr>
          <w:trHeight w:val="280"/>
          <w:jc w:val="center"/>
        </w:trPr>
        <w:tc>
          <w:tcPr>
            <w:tcW w:w="1989" w:type="pct"/>
            <w:shd w:val="clear" w:color="auto" w:fill="auto"/>
            <w:noWrap/>
          </w:tcPr>
          <w:p w14:paraId="7345E267" w14:textId="77777777" w:rsidR="003F4102" w:rsidRPr="00FA462E" w:rsidRDefault="003F4102" w:rsidP="00A43249">
            <w:pPr>
              <w:rPr>
                <w:b/>
                <w:bCs/>
                <w:sz w:val="22"/>
                <w:szCs w:val="22"/>
              </w:rPr>
            </w:pPr>
          </w:p>
        </w:tc>
        <w:tc>
          <w:tcPr>
            <w:tcW w:w="910" w:type="pct"/>
            <w:shd w:val="clear" w:color="auto" w:fill="auto"/>
            <w:noWrap/>
          </w:tcPr>
          <w:p w14:paraId="5B0B82CD" w14:textId="77777777" w:rsidR="003F4102" w:rsidRPr="00FA462E" w:rsidRDefault="003F4102" w:rsidP="00A43249">
            <w:pPr>
              <w:jc w:val="center"/>
              <w:rPr>
                <w:b/>
                <w:bCs/>
                <w:sz w:val="22"/>
                <w:szCs w:val="22"/>
              </w:rPr>
            </w:pPr>
          </w:p>
        </w:tc>
        <w:tc>
          <w:tcPr>
            <w:tcW w:w="961" w:type="pct"/>
            <w:shd w:val="clear" w:color="auto" w:fill="auto"/>
            <w:noWrap/>
          </w:tcPr>
          <w:p w14:paraId="63A5D633" w14:textId="77777777" w:rsidR="003F4102" w:rsidRPr="00FA462E" w:rsidRDefault="003F4102" w:rsidP="00A43249">
            <w:pPr>
              <w:jc w:val="center"/>
              <w:rPr>
                <w:b/>
                <w:bCs/>
                <w:sz w:val="22"/>
                <w:szCs w:val="22"/>
              </w:rPr>
            </w:pPr>
          </w:p>
        </w:tc>
        <w:tc>
          <w:tcPr>
            <w:tcW w:w="1140" w:type="pct"/>
            <w:shd w:val="clear" w:color="auto" w:fill="auto"/>
            <w:noWrap/>
          </w:tcPr>
          <w:p w14:paraId="6C1759A9" w14:textId="77777777" w:rsidR="003F4102" w:rsidRPr="00451EA3" w:rsidRDefault="003F4102" w:rsidP="00A43249">
            <w:pPr>
              <w:jc w:val="center"/>
              <w:rPr>
                <w:sz w:val="22"/>
                <w:szCs w:val="22"/>
              </w:rPr>
            </w:pPr>
          </w:p>
        </w:tc>
      </w:tr>
      <w:tr w:rsidR="003F4102" w:rsidRPr="00FA462E" w14:paraId="5145C49B" w14:textId="77777777" w:rsidTr="00A43249">
        <w:trPr>
          <w:trHeight w:val="280"/>
          <w:jc w:val="center"/>
        </w:trPr>
        <w:tc>
          <w:tcPr>
            <w:tcW w:w="1989" w:type="pct"/>
            <w:shd w:val="clear" w:color="auto" w:fill="auto"/>
            <w:noWrap/>
            <w:vAlign w:val="center"/>
          </w:tcPr>
          <w:p w14:paraId="29521401" w14:textId="77777777" w:rsidR="003F4102" w:rsidRPr="00FA462E" w:rsidRDefault="003F4102" w:rsidP="00A43249">
            <w:pPr>
              <w:rPr>
                <w:b/>
                <w:bCs/>
                <w:sz w:val="22"/>
                <w:szCs w:val="22"/>
              </w:rPr>
            </w:pPr>
            <w:r w:rsidRPr="00FA462E">
              <w:rPr>
                <w:b/>
                <w:bCs/>
                <w:color w:val="000000"/>
                <w:sz w:val="22"/>
                <w:szCs w:val="22"/>
              </w:rPr>
              <w:t>20% Above National Average Threshold</w:t>
            </w:r>
          </w:p>
        </w:tc>
        <w:tc>
          <w:tcPr>
            <w:tcW w:w="3011" w:type="pct"/>
            <w:gridSpan w:val="3"/>
            <w:shd w:val="clear" w:color="auto" w:fill="auto"/>
            <w:noWrap/>
            <w:vAlign w:val="center"/>
          </w:tcPr>
          <w:p w14:paraId="4CD63897" w14:textId="77777777" w:rsidR="003F4102" w:rsidRPr="00FA462E" w:rsidRDefault="003F4102" w:rsidP="00A43249">
            <w:pPr>
              <w:jc w:val="center"/>
              <w:rPr>
                <w:b/>
                <w:bCs/>
                <w:sz w:val="22"/>
                <w:szCs w:val="22"/>
              </w:rPr>
            </w:pPr>
            <w:r>
              <w:rPr>
                <w:b/>
                <w:bCs/>
                <w:color w:val="000000"/>
                <w:sz w:val="22"/>
                <w:szCs w:val="22"/>
              </w:rPr>
              <w:t>4.4</w:t>
            </w:r>
            <w:r w:rsidRPr="00FA462E">
              <w:rPr>
                <w:b/>
                <w:bCs/>
                <w:color w:val="000000"/>
                <w:sz w:val="22"/>
                <w:szCs w:val="22"/>
              </w:rPr>
              <w:t>%</w:t>
            </w:r>
          </w:p>
        </w:tc>
      </w:tr>
    </w:tbl>
    <w:p w14:paraId="7C9460A5" w14:textId="77777777" w:rsidR="003F4102" w:rsidRDefault="003F4102" w:rsidP="003F4102">
      <w:pPr>
        <w:rPr>
          <w:sz w:val="24"/>
          <w:szCs w:val="24"/>
        </w:rPr>
      </w:pPr>
    </w:p>
    <w:p w14:paraId="634CA12F" w14:textId="77777777" w:rsidR="003F4102" w:rsidRDefault="003F4102" w:rsidP="003F4102">
      <w:pPr>
        <w:ind w:left="420"/>
        <w:rPr>
          <w:sz w:val="24"/>
          <w:szCs w:val="24"/>
        </w:rPr>
      </w:pPr>
      <w:r>
        <w:rPr>
          <w:sz w:val="24"/>
          <w:szCs w:val="24"/>
        </w:rPr>
        <w:t xml:space="preserve">As additional evidence of the need for a waiver for these zip codes in the city of Milwaukee, labor force data for the city of Milwaukee indicates that while the city is not eligible for a waiver </w:t>
      </w:r>
      <w:proofErr w:type="gramStart"/>
      <w:r>
        <w:rPr>
          <w:sz w:val="24"/>
          <w:szCs w:val="24"/>
        </w:rPr>
        <w:t>on the basis of</w:t>
      </w:r>
      <w:proofErr w:type="gramEnd"/>
      <w:r>
        <w:rPr>
          <w:sz w:val="24"/>
          <w:szCs w:val="24"/>
        </w:rPr>
        <w:t xml:space="preserve"> its 24-month average unemployment rate, its unemployment rate is only 0.2 percentage points lower than the threshold required to meet eligibility. Therefore, this economic indicator does not present an economic picture of the city of Milwaukee that is significantly different than that shown by the analysis of the zip code areas within the city of Milwaukee. </w:t>
      </w:r>
    </w:p>
    <w:p w14:paraId="0DD08309" w14:textId="77777777" w:rsidR="003F4102" w:rsidRDefault="003F4102" w:rsidP="003F4102">
      <w:pPr>
        <w:ind w:left="420"/>
        <w:rPr>
          <w:sz w:val="24"/>
          <w:szCs w:val="24"/>
        </w:rPr>
      </w:pPr>
    </w:p>
    <w:tbl>
      <w:tblPr>
        <w:tblStyle w:val="TableGrid"/>
        <w:tblW w:w="4742" w:type="pct"/>
        <w:tblInd w:w="445" w:type="dxa"/>
        <w:tblLayout w:type="fixed"/>
        <w:tblLook w:val="04A0" w:firstRow="1" w:lastRow="0" w:firstColumn="1" w:lastColumn="0" w:noHBand="0" w:noVBand="1"/>
      </w:tblPr>
      <w:tblGrid>
        <w:gridCol w:w="2520"/>
        <w:gridCol w:w="2071"/>
        <w:gridCol w:w="1707"/>
        <w:gridCol w:w="1887"/>
      </w:tblGrid>
      <w:tr w:rsidR="003F4102" w:rsidRPr="00F732CD" w14:paraId="455E6ECB" w14:textId="77777777" w:rsidTr="00A43249">
        <w:trPr>
          <w:trHeight w:val="584"/>
        </w:trPr>
        <w:tc>
          <w:tcPr>
            <w:tcW w:w="5000" w:type="pct"/>
            <w:gridSpan w:val="4"/>
            <w:noWrap/>
          </w:tcPr>
          <w:p w14:paraId="133FA685" w14:textId="77777777" w:rsidR="003F4102" w:rsidRDefault="003F4102" w:rsidP="00A43249">
            <w:pPr>
              <w:ind w:left="420"/>
              <w:jc w:val="center"/>
              <w:rPr>
                <w:b/>
                <w:bCs/>
                <w:color w:val="000000"/>
                <w:sz w:val="24"/>
                <w:szCs w:val="24"/>
              </w:rPr>
            </w:pPr>
            <w:r w:rsidRPr="00867894">
              <w:rPr>
                <w:b/>
                <w:bCs/>
                <w:color w:val="000000"/>
                <w:sz w:val="24"/>
                <w:szCs w:val="24"/>
              </w:rPr>
              <w:t xml:space="preserve">Bureau of Labor Statistics Local Area Unemployment Data </w:t>
            </w:r>
          </w:p>
          <w:p w14:paraId="0BE40347" w14:textId="77777777" w:rsidR="003F4102" w:rsidRPr="00867894" w:rsidRDefault="003F4102" w:rsidP="00A43249">
            <w:pPr>
              <w:ind w:left="420"/>
              <w:jc w:val="center"/>
              <w:rPr>
                <w:b/>
                <w:bCs/>
                <w:color w:val="000000"/>
                <w:sz w:val="24"/>
                <w:szCs w:val="24"/>
              </w:rPr>
            </w:pPr>
            <w:r>
              <w:rPr>
                <w:b/>
                <w:sz w:val="24"/>
                <w:szCs w:val="24"/>
              </w:rPr>
              <w:t>May 2022 – April 2024</w:t>
            </w:r>
          </w:p>
        </w:tc>
      </w:tr>
      <w:tr w:rsidR="003F4102" w:rsidRPr="00F732CD" w14:paraId="61748B3A" w14:textId="77777777" w:rsidTr="00A43249">
        <w:trPr>
          <w:trHeight w:val="323"/>
        </w:trPr>
        <w:tc>
          <w:tcPr>
            <w:tcW w:w="1539" w:type="pct"/>
            <w:noWrap/>
          </w:tcPr>
          <w:p w14:paraId="52CD3DD5" w14:textId="77777777" w:rsidR="003F4102" w:rsidRPr="00F732CD" w:rsidRDefault="003F4102" w:rsidP="00A43249">
            <w:pPr>
              <w:tabs>
                <w:tab w:val="left" w:pos="902"/>
              </w:tabs>
              <w:rPr>
                <w:b/>
                <w:sz w:val="24"/>
                <w:szCs w:val="24"/>
              </w:rPr>
            </w:pPr>
            <w:r w:rsidRPr="00F732CD">
              <w:rPr>
                <w:b/>
                <w:sz w:val="24"/>
                <w:szCs w:val="24"/>
              </w:rPr>
              <w:t>County</w:t>
            </w:r>
          </w:p>
        </w:tc>
        <w:tc>
          <w:tcPr>
            <w:tcW w:w="1265" w:type="pct"/>
            <w:noWrap/>
          </w:tcPr>
          <w:p w14:paraId="26C9F749" w14:textId="77777777" w:rsidR="003F4102" w:rsidRPr="00F732CD" w:rsidRDefault="003F4102" w:rsidP="00A43249">
            <w:pPr>
              <w:jc w:val="center"/>
              <w:rPr>
                <w:b/>
                <w:sz w:val="24"/>
                <w:szCs w:val="24"/>
              </w:rPr>
            </w:pPr>
            <w:r w:rsidRPr="00F732CD">
              <w:rPr>
                <w:b/>
                <w:sz w:val="24"/>
                <w:szCs w:val="24"/>
              </w:rPr>
              <w:t>Total Unemployed</w:t>
            </w:r>
          </w:p>
        </w:tc>
        <w:tc>
          <w:tcPr>
            <w:tcW w:w="1043" w:type="pct"/>
            <w:noWrap/>
          </w:tcPr>
          <w:p w14:paraId="2D207C5E" w14:textId="77777777" w:rsidR="003F4102" w:rsidRPr="00F732CD" w:rsidRDefault="003F4102" w:rsidP="00A43249">
            <w:pPr>
              <w:jc w:val="center"/>
              <w:rPr>
                <w:b/>
                <w:sz w:val="24"/>
                <w:szCs w:val="24"/>
              </w:rPr>
            </w:pPr>
            <w:r w:rsidRPr="00F732CD">
              <w:rPr>
                <w:b/>
                <w:sz w:val="24"/>
                <w:szCs w:val="24"/>
              </w:rPr>
              <w:t>Total Labor Force</w:t>
            </w:r>
          </w:p>
        </w:tc>
        <w:tc>
          <w:tcPr>
            <w:tcW w:w="1153" w:type="pct"/>
          </w:tcPr>
          <w:p w14:paraId="524FFB9D" w14:textId="77777777" w:rsidR="003F4102" w:rsidRPr="00F732CD" w:rsidRDefault="003F4102" w:rsidP="00A43249">
            <w:pPr>
              <w:jc w:val="center"/>
              <w:rPr>
                <w:b/>
                <w:sz w:val="24"/>
                <w:szCs w:val="24"/>
              </w:rPr>
            </w:pPr>
            <w:r w:rsidRPr="00B26068">
              <w:rPr>
                <w:b/>
                <w:bCs/>
                <w:color w:val="000000"/>
                <w:sz w:val="24"/>
                <w:szCs w:val="24"/>
              </w:rPr>
              <w:t>Unemployment Rat</w:t>
            </w:r>
            <w:r>
              <w:rPr>
                <w:b/>
                <w:bCs/>
                <w:color w:val="000000"/>
                <w:sz w:val="24"/>
                <w:szCs w:val="24"/>
              </w:rPr>
              <w:t>e</w:t>
            </w:r>
          </w:p>
        </w:tc>
      </w:tr>
      <w:tr w:rsidR="003F4102" w:rsidRPr="00F732CD" w14:paraId="516F32EC" w14:textId="77777777" w:rsidTr="00A43249">
        <w:trPr>
          <w:trHeight w:val="341"/>
        </w:trPr>
        <w:tc>
          <w:tcPr>
            <w:tcW w:w="1539" w:type="pct"/>
            <w:noWrap/>
            <w:vAlign w:val="center"/>
          </w:tcPr>
          <w:p w14:paraId="4F0E1E10" w14:textId="77777777" w:rsidR="003F4102" w:rsidRDefault="003F4102" w:rsidP="00A43249">
            <w:pPr>
              <w:rPr>
                <w:sz w:val="24"/>
                <w:szCs w:val="24"/>
              </w:rPr>
            </w:pPr>
            <w:r>
              <w:rPr>
                <w:sz w:val="24"/>
                <w:szCs w:val="24"/>
              </w:rPr>
              <w:t>Milwaukee City</w:t>
            </w:r>
            <w:r w:rsidRPr="00447D66">
              <w:rPr>
                <w:sz w:val="24"/>
                <w:szCs w:val="24"/>
              </w:rPr>
              <w:t>, WI</w:t>
            </w:r>
          </w:p>
        </w:tc>
        <w:tc>
          <w:tcPr>
            <w:tcW w:w="1265" w:type="pct"/>
            <w:noWrap/>
            <w:vAlign w:val="center"/>
          </w:tcPr>
          <w:p w14:paraId="6BA43E86" w14:textId="77777777" w:rsidR="003F4102" w:rsidRPr="005240F1" w:rsidRDefault="003F4102" w:rsidP="00A43249">
            <w:pPr>
              <w:jc w:val="center"/>
              <w:rPr>
                <w:sz w:val="24"/>
                <w:szCs w:val="24"/>
              </w:rPr>
            </w:pPr>
            <w:r w:rsidRPr="00CB39E0">
              <w:rPr>
                <w:sz w:val="24"/>
                <w:szCs w:val="24"/>
              </w:rPr>
              <w:t>271,203</w:t>
            </w:r>
          </w:p>
        </w:tc>
        <w:tc>
          <w:tcPr>
            <w:tcW w:w="1043" w:type="pct"/>
            <w:noWrap/>
            <w:vAlign w:val="center"/>
          </w:tcPr>
          <w:p w14:paraId="16FF9E68" w14:textId="77777777" w:rsidR="003F4102" w:rsidRPr="005240F1" w:rsidRDefault="003F4102" w:rsidP="00A43249">
            <w:pPr>
              <w:jc w:val="center"/>
              <w:rPr>
                <w:sz w:val="24"/>
                <w:szCs w:val="24"/>
              </w:rPr>
            </w:pPr>
            <w:r w:rsidRPr="00CB39E0">
              <w:rPr>
                <w:sz w:val="24"/>
                <w:szCs w:val="24"/>
              </w:rPr>
              <w:t>6,527,172</w:t>
            </w:r>
          </w:p>
        </w:tc>
        <w:tc>
          <w:tcPr>
            <w:tcW w:w="1153" w:type="pct"/>
            <w:vAlign w:val="center"/>
          </w:tcPr>
          <w:p w14:paraId="676CBBD8" w14:textId="77777777" w:rsidR="003F4102" w:rsidRPr="00CB39E0" w:rsidRDefault="003F4102" w:rsidP="00A43249">
            <w:pPr>
              <w:jc w:val="center"/>
              <w:rPr>
                <w:sz w:val="24"/>
                <w:szCs w:val="24"/>
              </w:rPr>
            </w:pPr>
            <w:r w:rsidRPr="00CB39E0">
              <w:rPr>
                <w:sz w:val="24"/>
                <w:szCs w:val="24"/>
              </w:rPr>
              <w:t>4.2%</w:t>
            </w:r>
          </w:p>
        </w:tc>
      </w:tr>
    </w:tbl>
    <w:p w14:paraId="32015F54" w14:textId="77777777" w:rsidR="003F4102" w:rsidRDefault="003F4102" w:rsidP="003F4102">
      <w:pPr>
        <w:ind w:left="420"/>
        <w:rPr>
          <w:sz w:val="24"/>
          <w:szCs w:val="24"/>
        </w:rPr>
      </w:pPr>
    </w:p>
    <w:p w14:paraId="79B2D9F3" w14:textId="7BC8CC67" w:rsidR="003F4102" w:rsidRDefault="003F4102" w:rsidP="003F4102">
      <w:pPr>
        <w:ind w:left="420"/>
        <w:rPr>
          <w:sz w:val="24"/>
          <w:szCs w:val="24"/>
        </w:rPr>
      </w:pPr>
      <w:r w:rsidRPr="00625DEA">
        <w:rPr>
          <w:sz w:val="24"/>
          <w:szCs w:val="24"/>
        </w:rPr>
        <w:t xml:space="preserve">Furthermore, the State has compiled additional research that shows that the economy in these zip code areas located within the city of Milwaukee has been plagued by </w:t>
      </w:r>
      <w:r>
        <w:rPr>
          <w:sz w:val="24"/>
          <w:szCs w:val="24"/>
        </w:rPr>
        <w:t xml:space="preserve">decades-long </w:t>
      </w:r>
      <w:r w:rsidRPr="00625DEA">
        <w:rPr>
          <w:sz w:val="24"/>
          <w:szCs w:val="24"/>
        </w:rPr>
        <w:t xml:space="preserve">challenges including concentrated poverty, joblessness, and </w:t>
      </w:r>
      <w:r>
        <w:rPr>
          <w:sz w:val="24"/>
          <w:szCs w:val="24"/>
        </w:rPr>
        <w:t>disinvestment</w:t>
      </w:r>
      <w:r w:rsidRPr="00625DEA">
        <w:rPr>
          <w:sz w:val="24"/>
          <w:szCs w:val="24"/>
        </w:rPr>
        <w:t xml:space="preserve">. Milwaukee’s 53206 has been the focus of numerous academic studies, targeted efforts by politicians, and even a 2016 documentary about the staggering rates of incarceration. </w:t>
      </w:r>
      <w:r>
        <w:rPr>
          <w:sz w:val="24"/>
          <w:szCs w:val="24"/>
        </w:rPr>
        <w:t>While</w:t>
      </w:r>
      <w:r w:rsidRPr="00625DEA">
        <w:rPr>
          <w:sz w:val="24"/>
          <w:szCs w:val="24"/>
        </w:rPr>
        <w:t xml:space="preserve"> neighboring zip codes </w:t>
      </w:r>
      <w:r>
        <w:rPr>
          <w:sz w:val="24"/>
          <w:szCs w:val="24"/>
        </w:rPr>
        <w:t xml:space="preserve">have not spent as much time in the spotlight, areas surrounding 53206 </w:t>
      </w:r>
      <w:r w:rsidRPr="00625DEA">
        <w:rPr>
          <w:sz w:val="24"/>
          <w:szCs w:val="24"/>
        </w:rPr>
        <w:t>face similar levels of disadvantage and lack of opportunity</w:t>
      </w:r>
      <w:r>
        <w:rPr>
          <w:rStyle w:val="FootnoteReference"/>
          <w:sz w:val="24"/>
          <w:szCs w:val="24"/>
        </w:rPr>
        <w:footnoteReference w:id="6"/>
      </w:r>
      <w:r w:rsidRPr="00625DEA">
        <w:rPr>
          <w:sz w:val="24"/>
          <w:szCs w:val="24"/>
        </w:rPr>
        <w:t xml:space="preserve">. </w:t>
      </w:r>
    </w:p>
    <w:p w14:paraId="5D604792" w14:textId="77777777" w:rsidR="003F4102" w:rsidRDefault="003F4102" w:rsidP="003F4102">
      <w:pPr>
        <w:ind w:left="420"/>
        <w:rPr>
          <w:sz w:val="24"/>
          <w:szCs w:val="24"/>
        </w:rPr>
      </w:pPr>
    </w:p>
    <w:p w14:paraId="51A69576" w14:textId="4EA0CBB4" w:rsidR="003F4102" w:rsidRPr="00625DEA" w:rsidRDefault="003F4102" w:rsidP="003F4102">
      <w:pPr>
        <w:ind w:left="420"/>
        <w:rPr>
          <w:sz w:val="24"/>
          <w:szCs w:val="24"/>
        </w:rPr>
      </w:pPr>
      <w:r w:rsidRPr="00625DEA">
        <w:rPr>
          <w:sz w:val="24"/>
          <w:szCs w:val="24"/>
        </w:rPr>
        <w:t>The Economic Innovation Group</w:t>
      </w:r>
      <w:r>
        <w:rPr>
          <w:sz w:val="24"/>
          <w:szCs w:val="24"/>
        </w:rPr>
        <w:t>’s</w:t>
      </w:r>
      <w:r w:rsidRPr="00625DEA">
        <w:rPr>
          <w:sz w:val="24"/>
          <w:szCs w:val="24"/>
        </w:rPr>
        <w:t xml:space="preserve"> (EI</w:t>
      </w:r>
      <w:r>
        <w:rPr>
          <w:sz w:val="24"/>
          <w:szCs w:val="24"/>
        </w:rPr>
        <w:t>G</w:t>
      </w:r>
      <w:r w:rsidRPr="00625DEA">
        <w:rPr>
          <w:sz w:val="24"/>
          <w:szCs w:val="24"/>
        </w:rPr>
        <w:t>)</w:t>
      </w:r>
      <w:r>
        <w:rPr>
          <w:sz w:val="24"/>
          <w:szCs w:val="24"/>
        </w:rPr>
        <w:t xml:space="preserve"> </w:t>
      </w:r>
      <w:r w:rsidRPr="00625DEA">
        <w:rPr>
          <w:sz w:val="24"/>
          <w:szCs w:val="24"/>
        </w:rPr>
        <w:t>Distressed Communities Index</w:t>
      </w:r>
      <w:r>
        <w:rPr>
          <w:sz w:val="24"/>
          <w:szCs w:val="24"/>
        </w:rPr>
        <w:t xml:space="preserve"> (DCI)</w:t>
      </w:r>
      <w:r w:rsidRPr="00625DEA">
        <w:rPr>
          <w:sz w:val="24"/>
          <w:szCs w:val="24"/>
        </w:rPr>
        <w:t xml:space="preserve"> measure</w:t>
      </w:r>
      <w:r>
        <w:rPr>
          <w:sz w:val="24"/>
          <w:szCs w:val="24"/>
        </w:rPr>
        <w:t xml:space="preserve"> and data elements can also be used to corroborate the lack of jobs in the above zip code areas. The EIG’s DCI aims</w:t>
      </w:r>
      <w:r w:rsidRPr="00625DEA">
        <w:rPr>
          <w:sz w:val="24"/>
          <w:szCs w:val="24"/>
        </w:rPr>
        <w:t xml:space="preserve"> to identify communities alienated from the modern economy using seven key metrics, including percent of adults not working, change in business establishments, and change in the number of jobs. </w:t>
      </w:r>
      <w:r w:rsidRPr="00D42479">
        <w:rPr>
          <w:sz w:val="24"/>
          <w:szCs w:val="24"/>
        </w:rPr>
        <w:t>Per the EIG’s 2024</w:t>
      </w:r>
      <w:r>
        <w:rPr>
          <w:sz w:val="24"/>
          <w:szCs w:val="24"/>
        </w:rPr>
        <w:t xml:space="preserve"> map</w:t>
      </w:r>
      <w:r w:rsidRPr="00D42479">
        <w:rPr>
          <w:sz w:val="24"/>
          <w:szCs w:val="24"/>
        </w:rPr>
        <w:t>, all but</w:t>
      </w:r>
      <w:r>
        <w:rPr>
          <w:sz w:val="24"/>
          <w:szCs w:val="24"/>
        </w:rPr>
        <w:t xml:space="preserve"> two of the zip codes corresponding with the ZCTAs listed above have experienced a decrease in jobs available over the past five years</w:t>
      </w:r>
      <w:r>
        <w:rPr>
          <w:rStyle w:val="FootnoteReference"/>
          <w:sz w:val="24"/>
          <w:szCs w:val="24"/>
        </w:rPr>
        <w:footnoteReference w:id="7"/>
      </w:r>
      <w:r>
        <w:rPr>
          <w:sz w:val="24"/>
          <w:szCs w:val="24"/>
        </w:rPr>
        <w:t xml:space="preserve">. </w:t>
      </w:r>
      <w:r w:rsidRPr="00FF7546">
        <w:rPr>
          <w:sz w:val="24"/>
          <w:szCs w:val="24"/>
        </w:rPr>
        <w:t>All but one of the zip codes corresponding with the ZCTAs listed above have been rated as “distressed”, which is the lowest of the EIG’s five category scale</w:t>
      </w:r>
      <w:r>
        <w:rPr>
          <w:rStyle w:val="FootnoteReference"/>
          <w:sz w:val="24"/>
          <w:szCs w:val="24"/>
        </w:rPr>
        <w:footnoteReference w:id="8"/>
      </w:r>
      <w:r w:rsidRPr="00FF7546">
        <w:rPr>
          <w:sz w:val="24"/>
          <w:szCs w:val="24"/>
        </w:rPr>
        <w:t>.</w:t>
      </w:r>
    </w:p>
    <w:p w14:paraId="7EC0BF82" w14:textId="77777777" w:rsidR="003F4102" w:rsidRPr="00104D2A" w:rsidRDefault="003F4102" w:rsidP="003F4102">
      <w:pPr>
        <w:ind w:left="420"/>
        <w:rPr>
          <w:sz w:val="24"/>
          <w:szCs w:val="24"/>
          <w:highlight w:val="yellow"/>
        </w:rPr>
      </w:pPr>
    </w:p>
    <w:p w14:paraId="437FD0CB" w14:textId="77777777" w:rsidR="003F4102" w:rsidRPr="00625DEA" w:rsidRDefault="003F4102" w:rsidP="003F4102">
      <w:pPr>
        <w:ind w:left="420"/>
        <w:rPr>
          <w:sz w:val="24"/>
          <w:szCs w:val="24"/>
        </w:rPr>
      </w:pPr>
      <w:r>
        <w:rPr>
          <w:sz w:val="24"/>
          <w:szCs w:val="24"/>
        </w:rPr>
        <w:t>In addition, t</w:t>
      </w:r>
      <w:r w:rsidRPr="00625DEA">
        <w:rPr>
          <w:sz w:val="24"/>
          <w:szCs w:val="24"/>
        </w:rPr>
        <w:t>he zip codes meeting the unemployment criteria are connected</w:t>
      </w:r>
      <w:r>
        <w:rPr>
          <w:sz w:val="24"/>
          <w:szCs w:val="24"/>
        </w:rPr>
        <w:t xml:space="preserve"> and cover a significant portion of the city of Milwaukee. The zip code map helps to illustrate that i</w:t>
      </w:r>
      <w:r w:rsidRPr="00625DEA">
        <w:rPr>
          <w:sz w:val="24"/>
          <w:szCs w:val="24"/>
        </w:rPr>
        <w:t xml:space="preserve">ndividuals living in </w:t>
      </w:r>
      <w:r>
        <w:rPr>
          <w:sz w:val="24"/>
          <w:szCs w:val="24"/>
        </w:rPr>
        <w:t xml:space="preserve">the Milwaukee </w:t>
      </w:r>
      <w:r w:rsidRPr="00625DEA">
        <w:rPr>
          <w:sz w:val="24"/>
          <w:szCs w:val="24"/>
        </w:rPr>
        <w:t xml:space="preserve">zip codes </w:t>
      </w:r>
      <w:r>
        <w:rPr>
          <w:sz w:val="24"/>
          <w:szCs w:val="24"/>
        </w:rPr>
        <w:t xml:space="preserve">identified for waiver coverage </w:t>
      </w:r>
      <w:r w:rsidRPr="00625DEA">
        <w:rPr>
          <w:sz w:val="24"/>
          <w:szCs w:val="24"/>
        </w:rPr>
        <w:t>do not have access to sufficient employment options nearby.</w:t>
      </w:r>
      <w:r>
        <w:rPr>
          <w:sz w:val="24"/>
          <w:szCs w:val="24"/>
        </w:rPr>
        <w:t xml:space="preserve"> More than one </w:t>
      </w:r>
      <w:r>
        <w:rPr>
          <w:sz w:val="24"/>
          <w:szCs w:val="24"/>
        </w:rPr>
        <w:lastRenderedPageBreak/>
        <w:t>third</w:t>
      </w:r>
      <w:r w:rsidRPr="00AB470D">
        <w:rPr>
          <w:sz w:val="24"/>
          <w:szCs w:val="24"/>
        </w:rPr>
        <w:t xml:space="preserve"> of Wisconsin’s non-exempt ABAWDs</w:t>
      </w:r>
      <w:r>
        <w:rPr>
          <w:sz w:val="24"/>
          <w:szCs w:val="24"/>
        </w:rPr>
        <w:t>, and almost three of every four non-exempt ABAWDs in the city of Milwaukee,</w:t>
      </w:r>
      <w:r w:rsidRPr="00AB470D">
        <w:rPr>
          <w:sz w:val="24"/>
          <w:szCs w:val="24"/>
        </w:rPr>
        <w:t xml:space="preserve"> reside in these zip codes.</w:t>
      </w:r>
      <w:r>
        <w:rPr>
          <w:sz w:val="24"/>
          <w:szCs w:val="24"/>
        </w:rPr>
        <w:t xml:space="preserve"> </w:t>
      </w:r>
    </w:p>
    <w:p w14:paraId="358E3382" w14:textId="77777777" w:rsidR="003F4102" w:rsidRDefault="003F4102" w:rsidP="00B7536A">
      <w:pPr>
        <w:ind w:left="420"/>
        <w:rPr>
          <w:sz w:val="24"/>
          <w:szCs w:val="24"/>
        </w:rPr>
      </w:pPr>
    </w:p>
    <w:p w14:paraId="7D2CBEBC" w14:textId="77777777" w:rsidR="003F4102" w:rsidRDefault="003F4102" w:rsidP="00B7536A">
      <w:pPr>
        <w:ind w:left="420"/>
        <w:rPr>
          <w:sz w:val="24"/>
          <w:szCs w:val="24"/>
        </w:rPr>
      </w:pPr>
    </w:p>
    <w:p w14:paraId="569FCDD1" w14:textId="77777777" w:rsidR="002A6CF2" w:rsidRPr="002A6CF2" w:rsidRDefault="007864F9" w:rsidP="00C31D63">
      <w:pPr>
        <w:numPr>
          <w:ilvl w:val="0"/>
          <w:numId w:val="1"/>
        </w:numPr>
        <w:rPr>
          <w:sz w:val="24"/>
          <w:szCs w:val="24"/>
        </w:rPr>
      </w:pPr>
      <w:r w:rsidRPr="00E96206">
        <w:rPr>
          <w:b/>
          <w:sz w:val="24"/>
          <w:szCs w:val="24"/>
        </w:rPr>
        <w:t xml:space="preserve">Anticipated </w:t>
      </w:r>
      <w:r>
        <w:rPr>
          <w:b/>
          <w:sz w:val="24"/>
          <w:szCs w:val="24"/>
        </w:rPr>
        <w:t>i</w:t>
      </w:r>
      <w:r w:rsidRPr="00E96206">
        <w:rPr>
          <w:b/>
          <w:sz w:val="24"/>
          <w:szCs w:val="24"/>
        </w:rPr>
        <w:t xml:space="preserve">mpact on </w:t>
      </w:r>
      <w:r>
        <w:rPr>
          <w:b/>
          <w:sz w:val="24"/>
          <w:szCs w:val="24"/>
        </w:rPr>
        <w:t>h</w:t>
      </w:r>
      <w:r w:rsidRPr="00E96206">
        <w:rPr>
          <w:b/>
          <w:sz w:val="24"/>
          <w:szCs w:val="24"/>
        </w:rPr>
        <w:t xml:space="preserve">ouseholds and State </w:t>
      </w:r>
      <w:r>
        <w:rPr>
          <w:b/>
          <w:sz w:val="24"/>
          <w:szCs w:val="24"/>
        </w:rPr>
        <w:t>a</w:t>
      </w:r>
      <w:r w:rsidRPr="00E96206">
        <w:rPr>
          <w:b/>
          <w:sz w:val="24"/>
          <w:szCs w:val="24"/>
        </w:rPr>
        <w:t xml:space="preserve">gency </w:t>
      </w:r>
      <w:r>
        <w:rPr>
          <w:b/>
          <w:sz w:val="24"/>
          <w:szCs w:val="24"/>
        </w:rPr>
        <w:t>o</w:t>
      </w:r>
      <w:r w:rsidRPr="00E96206">
        <w:rPr>
          <w:b/>
          <w:sz w:val="24"/>
          <w:szCs w:val="24"/>
        </w:rPr>
        <w:t xml:space="preserve">perations: </w:t>
      </w:r>
      <w:r>
        <w:rPr>
          <w:b/>
          <w:sz w:val="24"/>
          <w:szCs w:val="24"/>
        </w:rPr>
        <w:t xml:space="preserve"> </w:t>
      </w:r>
    </w:p>
    <w:p w14:paraId="4BA7A3A4" w14:textId="77777777" w:rsidR="007864F9" w:rsidRPr="00C31D63" w:rsidRDefault="00C31D63" w:rsidP="002A6CF2">
      <w:pPr>
        <w:ind w:left="420"/>
        <w:rPr>
          <w:sz w:val="24"/>
          <w:szCs w:val="24"/>
        </w:rPr>
      </w:pPr>
      <w:r w:rsidRPr="00C31D63">
        <w:rPr>
          <w:sz w:val="24"/>
          <w:szCs w:val="24"/>
        </w:rPr>
        <w:t>This waiver will provide consistency for households and State agency operations in areas where unemployment remains higher than the national average.</w:t>
      </w:r>
    </w:p>
    <w:p w14:paraId="793DA6D0" w14:textId="77777777" w:rsidR="007864F9" w:rsidRDefault="007864F9" w:rsidP="00696207">
      <w:pPr>
        <w:rPr>
          <w:b/>
          <w:sz w:val="24"/>
          <w:szCs w:val="24"/>
        </w:rPr>
      </w:pPr>
    </w:p>
    <w:p w14:paraId="4D356A67" w14:textId="77777777" w:rsidR="002A6CF2" w:rsidRPr="002A6CF2" w:rsidRDefault="007864F9" w:rsidP="00C31D63">
      <w:pPr>
        <w:numPr>
          <w:ilvl w:val="0"/>
          <w:numId w:val="1"/>
        </w:numPr>
        <w:rPr>
          <w:sz w:val="24"/>
          <w:szCs w:val="24"/>
        </w:rPr>
      </w:pPr>
      <w:r w:rsidRPr="00E96206">
        <w:rPr>
          <w:b/>
          <w:sz w:val="24"/>
          <w:szCs w:val="24"/>
        </w:rPr>
        <w:t xml:space="preserve">Caseload </w:t>
      </w:r>
      <w:r>
        <w:rPr>
          <w:b/>
          <w:sz w:val="24"/>
          <w:szCs w:val="24"/>
        </w:rPr>
        <w:t>i</w:t>
      </w:r>
      <w:r w:rsidRPr="00E96206">
        <w:rPr>
          <w:b/>
          <w:sz w:val="24"/>
          <w:szCs w:val="24"/>
        </w:rPr>
        <w:t xml:space="preserve">nformation, including </w:t>
      </w:r>
      <w:r>
        <w:rPr>
          <w:b/>
          <w:sz w:val="24"/>
          <w:szCs w:val="24"/>
        </w:rPr>
        <w:t>p</w:t>
      </w:r>
      <w:r w:rsidRPr="00E96206">
        <w:rPr>
          <w:b/>
          <w:sz w:val="24"/>
          <w:szCs w:val="24"/>
        </w:rPr>
        <w:t xml:space="preserve">ercent, </w:t>
      </w:r>
      <w:r>
        <w:rPr>
          <w:b/>
          <w:sz w:val="24"/>
          <w:szCs w:val="24"/>
        </w:rPr>
        <w:t>c</w:t>
      </w:r>
      <w:r w:rsidRPr="00E96206">
        <w:rPr>
          <w:b/>
          <w:sz w:val="24"/>
          <w:szCs w:val="24"/>
        </w:rPr>
        <w:t xml:space="preserve">haracteristics, and </w:t>
      </w:r>
      <w:r>
        <w:rPr>
          <w:b/>
          <w:sz w:val="24"/>
          <w:szCs w:val="24"/>
        </w:rPr>
        <w:t>q</w:t>
      </w:r>
      <w:r w:rsidRPr="00E96206">
        <w:rPr>
          <w:b/>
          <w:sz w:val="24"/>
          <w:szCs w:val="24"/>
        </w:rPr>
        <w:t xml:space="preserve">uality </w:t>
      </w:r>
      <w:r>
        <w:rPr>
          <w:b/>
          <w:sz w:val="24"/>
          <w:szCs w:val="24"/>
        </w:rPr>
        <w:t>c</w:t>
      </w:r>
      <w:r w:rsidRPr="00E96206">
        <w:rPr>
          <w:b/>
          <w:sz w:val="24"/>
          <w:szCs w:val="24"/>
        </w:rPr>
        <w:t xml:space="preserve">ontrol </w:t>
      </w:r>
      <w:r>
        <w:rPr>
          <w:b/>
          <w:sz w:val="24"/>
          <w:szCs w:val="24"/>
        </w:rPr>
        <w:t>error rate for affection portion (if applicable):</w:t>
      </w:r>
    </w:p>
    <w:p w14:paraId="1FF7D55A" w14:textId="71CF1D0B" w:rsidR="007304DB" w:rsidRPr="00C31D63" w:rsidRDefault="007304DB" w:rsidP="007304DB">
      <w:pPr>
        <w:ind w:left="420"/>
        <w:rPr>
          <w:sz w:val="24"/>
          <w:szCs w:val="24"/>
        </w:rPr>
      </w:pPr>
      <w:r w:rsidRPr="00E731E5">
        <w:rPr>
          <w:sz w:val="24"/>
          <w:szCs w:val="24"/>
        </w:rPr>
        <w:t xml:space="preserve">In June 2024 there were 373,788 FoodShare assistance groups, with 707,035 members. In June 2024, there were 20,685 non-exempt ABAWDs total in the state that would be at risk of receiving a countable month. Areas included in this geographic waiver represent </w:t>
      </w:r>
      <w:r w:rsidR="00027D82">
        <w:rPr>
          <w:sz w:val="24"/>
          <w:szCs w:val="24"/>
        </w:rPr>
        <w:t>33.71</w:t>
      </w:r>
      <w:r w:rsidRPr="00E731E5">
        <w:rPr>
          <w:sz w:val="24"/>
          <w:szCs w:val="24"/>
        </w:rPr>
        <w:t>% of the caseload for the state. Wisconsin’s QC error rate for FFY22 was 5.15%.</w:t>
      </w:r>
    </w:p>
    <w:p w14:paraId="4C297EA2" w14:textId="77777777" w:rsidR="00E7778D" w:rsidRDefault="00E7778D" w:rsidP="007864F9">
      <w:pPr>
        <w:ind w:left="420"/>
        <w:rPr>
          <w:b/>
          <w:sz w:val="24"/>
          <w:szCs w:val="24"/>
        </w:rPr>
      </w:pPr>
    </w:p>
    <w:p w14:paraId="645656A4" w14:textId="77777777" w:rsidR="002A6CF2" w:rsidRDefault="007864F9" w:rsidP="007864F9">
      <w:pPr>
        <w:numPr>
          <w:ilvl w:val="0"/>
          <w:numId w:val="1"/>
        </w:numPr>
        <w:rPr>
          <w:b/>
          <w:sz w:val="24"/>
          <w:szCs w:val="24"/>
        </w:rPr>
      </w:pPr>
      <w:r w:rsidRPr="00E96206">
        <w:rPr>
          <w:b/>
          <w:sz w:val="24"/>
          <w:szCs w:val="24"/>
        </w:rPr>
        <w:t xml:space="preserve">Anticipated </w:t>
      </w:r>
      <w:r>
        <w:rPr>
          <w:b/>
          <w:sz w:val="24"/>
          <w:szCs w:val="24"/>
        </w:rPr>
        <w:t>i</w:t>
      </w:r>
      <w:r w:rsidRPr="00E96206">
        <w:rPr>
          <w:b/>
          <w:sz w:val="24"/>
          <w:szCs w:val="24"/>
        </w:rPr>
        <w:t xml:space="preserve">mplementation </w:t>
      </w:r>
      <w:r>
        <w:rPr>
          <w:b/>
          <w:sz w:val="24"/>
          <w:szCs w:val="24"/>
        </w:rPr>
        <w:t>d</w:t>
      </w:r>
      <w:r w:rsidRPr="00E96206">
        <w:rPr>
          <w:b/>
          <w:sz w:val="24"/>
          <w:szCs w:val="24"/>
        </w:rPr>
        <w:t xml:space="preserve">ate and </w:t>
      </w:r>
      <w:proofErr w:type="gramStart"/>
      <w:r>
        <w:rPr>
          <w:b/>
          <w:sz w:val="24"/>
          <w:szCs w:val="24"/>
        </w:rPr>
        <w:t>t</w:t>
      </w:r>
      <w:r w:rsidRPr="00E96206">
        <w:rPr>
          <w:b/>
          <w:sz w:val="24"/>
          <w:szCs w:val="24"/>
        </w:rPr>
        <w:t xml:space="preserve">ime </w:t>
      </w:r>
      <w:r>
        <w:rPr>
          <w:b/>
          <w:sz w:val="24"/>
          <w:szCs w:val="24"/>
        </w:rPr>
        <w:t>period</w:t>
      </w:r>
      <w:proofErr w:type="gramEnd"/>
      <w:r>
        <w:rPr>
          <w:b/>
          <w:sz w:val="24"/>
          <w:szCs w:val="24"/>
        </w:rPr>
        <w:t xml:space="preserve"> for which waiver is needed:</w:t>
      </w:r>
    </w:p>
    <w:p w14:paraId="5F46BD79" w14:textId="16444B39" w:rsidR="007864F9" w:rsidRDefault="00436BC7" w:rsidP="002A6CF2">
      <w:pPr>
        <w:ind w:left="420"/>
        <w:rPr>
          <w:b/>
          <w:sz w:val="24"/>
          <w:szCs w:val="24"/>
        </w:rPr>
      </w:pPr>
      <w:r w:rsidRPr="00436BC7">
        <w:rPr>
          <w:sz w:val="24"/>
          <w:szCs w:val="24"/>
        </w:rPr>
        <w:t xml:space="preserve">The State is requesting a </w:t>
      </w:r>
      <w:r w:rsidR="004F3256">
        <w:rPr>
          <w:sz w:val="24"/>
          <w:szCs w:val="24"/>
        </w:rPr>
        <w:t>one-year</w:t>
      </w:r>
      <w:r w:rsidRPr="00436BC7">
        <w:rPr>
          <w:sz w:val="24"/>
          <w:szCs w:val="24"/>
        </w:rPr>
        <w:t xml:space="preserve"> waiver, </w:t>
      </w:r>
      <w:r w:rsidR="008311CB" w:rsidRPr="00436BC7">
        <w:rPr>
          <w:sz w:val="24"/>
          <w:szCs w:val="24"/>
        </w:rPr>
        <w:t xml:space="preserve">from </w:t>
      </w:r>
      <w:r w:rsidR="00C53556">
        <w:rPr>
          <w:sz w:val="24"/>
          <w:szCs w:val="24"/>
        </w:rPr>
        <w:t xml:space="preserve">October </w:t>
      </w:r>
      <w:r w:rsidR="00E030FC">
        <w:rPr>
          <w:sz w:val="24"/>
          <w:szCs w:val="24"/>
        </w:rPr>
        <w:t>1</w:t>
      </w:r>
      <w:r w:rsidR="008311CB">
        <w:rPr>
          <w:sz w:val="24"/>
          <w:szCs w:val="24"/>
        </w:rPr>
        <w:t xml:space="preserve">, </w:t>
      </w:r>
      <w:proofErr w:type="gramStart"/>
      <w:r w:rsidR="008311CB">
        <w:rPr>
          <w:sz w:val="24"/>
          <w:szCs w:val="24"/>
        </w:rPr>
        <w:t>20</w:t>
      </w:r>
      <w:r w:rsidR="00357EDC">
        <w:rPr>
          <w:sz w:val="24"/>
          <w:szCs w:val="24"/>
        </w:rPr>
        <w:t>2</w:t>
      </w:r>
      <w:r w:rsidR="000D55A6">
        <w:rPr>
          <w:sz w:val="24"/>
          <w:szCs w:val="24"/>
        </w:rPr>
        <w:t>4</w:t>
      </w:r>
      <w:proofErr w:type="gramEnd"/>
      <w:r w:rsidR="008311CB" w:rsidRPr="00436BC7">
        <w:rPr>
          <w:sz w:val="24"/>
          <w:szCs w:val="24"/>
        </w:rPr>
        <w:t xml:space="preserve"> through </w:t>
      </w:r>
      <w:r w:rsidR="00C53556">
        <w:rPr>
          <w:sz w:val="24"/>
          <w:szCs w:val="24"/>
        </w:rPr>
        <w:t>September 30</w:t>
      </w:r>
      <w:r w:rsidR="008311CB">
        <w:rPr>
          <w:sz w:val="24"/>
          <w:szCs w:val="24"/>
        </w:rPr>
        <w:t>, 20</w:t>
      </w:r>
      <w:r w:rsidR="00357EDC">
        <w:rPr>
          <w:sz w:val="24"/>
          <w:szCs w:val="24"/>
        </w:rPr>
        <w:t>2</w:t>
      </w:r>
      <w:r w:rsidR="000D55A6">
        <w:rPr>
          <w:sz w:val="24"/>
          <w:szCs w:val="24"/>
        </w:rPr>
        <w:t>5</w:t>
      </w:r>
      <w:r w:rsidR="008311CB" w:rsidRPr="00C31D63">
        <w:rPr>
          <w:sz w:val="24"/>
          <w:szCs w:val="24"/>
        </w:rPr>
        <w:t>.</w:t>
      </w:r>
      <w:r w:rsidR="00C31D63">
        <w:rPr>
          <w:b/>
          <w:sz w:val="24"/>
          <w:szCs w:val="24"/>
        </w:rPr>
        <w:t xml:space="preserve"> </w:t>
      </w:r>
    </w:p>
    <w:p w14:paraId="2540877A" w14:textId="77777777" w:rsidR="005B1B41" w:rsidRDefault="005B1B41" w:rsidP="007864F9">
      <w:pPr>
        <w:rPr>
          <w:b/>
          <w:sz w:val="24"/>
          <w:szCs w:val="24"/>
        </w:rPr>
      </w:pPr>
    </w:p>
    <w:p w14:paraId="1CFDD28A" w14:textId="77777777" w:rsidR="002A6CF2" w:rsidRPr="002A6CF2" w:rsidRDefault="007864F9" w:rsidP="00C31D63">
      <w:pPr>
        <w:numPr>
          <w:ilvl w:val="0"/>
          <w:numId w:val="1"/>
        </w:numPr>
        <w:rPr>
          <w:sz w:val="24"/>
          <w:szCs w:val="24"/>
        </w:rPr>
      </w:pPr>
      <w:r w:rsidRPr="005D0579">
        <w:rPr>
          <w:b/>
          <w:sz w:val="24"/>
          <w:szCs w:val="24"/>
        </w:rPr>
        <w:t>Proposed quality control review procedures:</w:t>
      </w:r>
    </w:p>
    <w:p w14:paraId="5082AD8E" w14:textId="77777777" w:rsidR="007864F9" w:rsidRPr="00C31D63" w:rsidRDefault="00C31D63" w:rsidP="002A6CF2">
      <w:pPr>
        <w:ind w:left="420"/>
        <w:rPr>
          <w:sz w:val="24"/>
          <w:szCs w:val="24"/>
        </w:rPr>
      </w:pPr>
      <w:r w:rsidRPr="00C31D63">
        <w:rPr>
          <w:sz w:val="24"/>
          <w:szCs w:val="24"/>
        </w:rPr>
        <w:t>There are no special quality control procedures needed in conjunction with this waiver.</w:t>
      </w:r>
    </w:p>
    <w:p w14:paraId="40490DFB" w14:textId="77777777" w:rsidR="00780107" w:rsidRDefault="00780107" w:rsidP="00780107">
      <w:pPr>
        <w:ind w:left="810" w:right="-720"/>
        <w:rPr>
          <w:b/>
          <w:sz w:val="24"/>
          <w:szCs w:val="24"/>
        </w:rPr>
      </w:pPr>
    </w:p>
    <w:p w14:paraId="4DAA3784" w14:textId="77777777" w:rsidR="007864F9" w:rsidRDefault="007864F9" w:rsidP="00780107">
      <w:pPr>
        <w:numPr>
          <w:ilvl w:val="0"/>
          <w:numId w:val="1"/>
        </w:numPr>
        <w:rPr>
          <w:b/>
          <w:sz w:val="24"/>
          <w:szCs w:val="24"/>
        </w:rPr>
      </w:pPr>
      <w:r>
        <w:rPr>
          <w:b/>
          <w:sz w:val="24"/>
          <w:szCs w:val="24"/>
        </w:rPr>
        <w:t xml:space="preserve">State agency submitting waiver request and State contact person:  </w:t>
      </w:r>
    </w:p>
    <w:p w14:paraId="5B5F7B65" w14:textId="77777777" w:rsidR="00117563" w:rsidRDefault="00117563" w:rsidP="00117563">
      <w:pPr>
        <w:ind w:left="420"/>
        <w:rPr>
          <w:b/>
          <w:sz w:val="24"/>
          <w:szCs w:val="24"/>
        </w:rPr>
      </w:pPr>
    </w:p>
    <w:p w14:paraId="202367EC" w14:textId="1E545103" w:rsidR="00117563" w:rsidRPr="00117563" w:rsidRDefault="00117563" w:rsidP="00117563">
      <w:pPr>
        <w:ind w:left="420"/>
        <w:rPr>
          <w:bCs/>
          <w:sz w:val="24"/>
          <w:szCs w:val="24"/>
        </w:rPr>
      </w:pPr>
      <w:r w:rsidRPr="00117563">
        <w:rPr>
          <w:bCs/>
          <w:sz w:val="24"/>
          <w:szCs w:val="24"/>
        </w:rPr>
        <w:t>Autumn Arnold</w:t>
      </w:r>
    </w:p>
    <w:p w14:paraId="63DE18B4" w14:textId="2399826D" w:rsidR="00117563" w:rsidRPr="00117563" w:rsidRDefault="00117563" w:rsidP="00117563">
      <w:pPr>
        <w:ind w:left="420"/>
        <w:rPr>
          <w:bCs/>
          <w:sz w:val="24"/>
          <w:szCs w:val="24"/>
        </w:rPr>
      </w:pPr>
      <w:r w:rsidRPr="00117563">
        <w:rPr>
          <w:bCs/>
          <w:sz w:val="24"/>
          <w:szCs w:val="24"/>
        </w:rPr>
        <w:t>Bureau Director</w:t>
      </w:r>
    </w:p>
    <w:p w14:paraId="0B6D2D54" w14:textId="09FF751E" w:rsidR="00117563" w:rsidRPr="00117563" w:rsidRDefault="00117563" w:rsidP="00117563">
      <w:pPr>
        <w:ind w:left="420"/>
        <w:rPr>
          <w:bCs/>
          <w:sz w:val="24"/>
          <w:szCs w:val="24"/>
        </w:rPr>
      </w:pPr>
      <w:r w:rsidRPr="00117563">
        <w:rPr>
          <w:bCs/>
          <w:sz w:val="24"/>
          <w:szCs w:val="24"/>
        </w:rPr>
        <w:t>Bureau of Eligibility and Enrollment Policy (BEEP)</w:t>
      </w:r>
    </w:p>
    <w:p w14:paraId="3944B7DF" w14:textId="33665DD2" w:rsidR="00117563" w:rsidRPr="00117563" w:rsidRDefault="00117563" w:rsidP="00117563">
      <w:pPr>
        <w:ind w:left="420"/>
        <w:rPr>
          <w:bCs/>
          <w:sz w:val="24"/>
          <w:szCs w:val="24"/>
        </w:rPr>
      </w:pPr>
      <w:r w:rsidRPr="00117563">
        <w:rPr>
          <w:bCs/>
          <w:sz w:val="24"/>
          <w:szCs w:val="24"/>
        </w:rPr>
        <w:t>Division of Medicaid Services</w:t>
      </w:r>
    </w:p>
    <w:p w14:paraId="5DBEDC6A" w14:textId="01D9C088" w:rsidR="00117563" w:rsidRPr="00117563" w:rsidRDefault="00117563" w:rsidP="00117563">
      <w:pPr>
        <w:ind w:left="420"/>
        <w:rPr>
          <w:bCs/>
          <w:sz w:val="24"/>
          <w:szCs w:val="24"/>
        </w:rPr>
      </w:pPr>
      <w:r w:rsidRPr="00117563">
        <w:rPr>
          <w:bCs/>
          <w:sz w:val="24"/>
          <w:szCs w:val="24"/>
        </w:rPr>
        <w:t>Wisconsin Department of Health Services</w:t>
      </w:r>
    </w:p>
    <w:p w14:paraId="16209AEC" w14:textId="77777777" w:rsidR="007864F9" w:rsidRDefault="007864F9" w:rsidP="007864F9">
      <w:pPr>
        <w:ind w:left="450"/>
        <w:rPr>
          <w:b/>
          <w:sz w:val="24"/>
          <w:szCs w:val="24"/>
        </w:rPr>
      </w:pPr>
    </w:p>
    <w:p w14:paraId="7BE40CA6" w14:textId="77777777" w:rsidR="007864F9" w:rsidRDefault="007864F9" w:rsidP="00780107">
      <w:pPr>
        <w:numPr>
          <w:ilvl w:val="0"/>
          <w:numId w:val="1"/>
        </w:numPr>
        <w:rPr>
          <w:b/>
          <w:sz w:val="24"/>
          <w:szCs w:val="24"/>
        </w:rPr>
      </w:pPr>
      <w:r w:rsidRPr="00A2676B">
        <w:rPr>
          <w:b/>
          <w:sz w:val="24"/>
          <w:szCs w:val="24"/>
        </w:rPr>
        <w:t xml:space="preserve">Signature and </w:t>
      </w:r>
      <w:r>
        <w:rPr>
          <w:b/>
          <w:sz w:val="24"/>
          <w:szCs w:val="24"/>
        </w:rPr>
        <w:t>t</w:t>
      </w:r>
      <w:r w:rsidRPr="00A2676B">
        <w:rPr>
          <w:b/>
          <w:sz w:val="24"/>
          <w:szCs w:val="24"/>
        </w:rPr>
        <w:t xml:space="preserve">itle of </w:t>
      </w:r>
      <w:r>
        <w:rPr>
          <w:b/>
          <w:sz w:val="24"/>
          <w:szCs w:val="24"/>
        </w:rPr>
        <w:t>r</w:t>
      </w:r>
      <w:r w:rsidRPr="00A2676B">
        <w:rPr>
          <w:b/>
          <w:sz w:val="24"/>
          <w:szCs w:val="24"/>
        </w:rPr>
        <w:t xml:space="preserve">equesting </w:t>
      </w:r>
      <w:r>
        <w:rPr>
          <w:b/>
          <w:sz w:val="24"/>
          <w:szCs w:val="24"/>
        </w:rPr>
        <w:t>o</w:t>
      </w:r>
      <w:r w:rsidRPr="00A2676B">
        <w:rPr>
          <w:b/>
          <w:sz w:val="24"/>
          <w:szCs w:val="24"/>
        </w:rPr>
        <w:t>fficial:</w:t>
      </w:r>
      <w:r>
        <w:rPr>
          <w:b/>
          <w:sz w:val="24"/>
          <w:szCs w:val="24"/>
        </w:rPr>
        <w:t xml:space="preserve">  </w:t>
      </w:r>
    </w:p>
    <w:p w14:paraId="76C62FFE" w14:textId="77777777" w:rsidR="007864F9" w:rsidRDefault="007864F9" w:rsidP="007864F9">
      <w:pPr>
        <w:ind w:left="450"/>
        <w:rPr>
          <w:b/>
          <w:sz w:val="24"/>
          <w:szCs w:val="24"/>
        </w:rPr>
      </w:pPr>
    </w:p>
    <w:p w14:paraId="749DB3C4" w14:textId="0E422732" w:rsidR="002411E3" w:rsidRDefault="002411E3" w:rsidP="007864F9">
      <w:pPr>
        <w:ind w:left="450"/>
        <w:rPr>
          <w:b/>
          <w:sz w:val="24"/>
          <w:szCs w:val="24"/>
        </w:rPr>
      </w:pPr>
      <w:r>
        <w:rPr>
          <w:b/>
          <w:noProof/>
          <w:sz w:val="24"/>
          <w:szCs w:val="24"/>
        </w:rPr>
        <w:drawing>
          <wp:inline distT="0" distB="0" distL="0" distR="0" wp14:anchorId="1AE67179" wp14:editId="25D53F74">
            <wp:extent cx="2267712" cy="647190"/>
            <wp:effectExtent l="0" t="0" r="0" b="0"/>
            <wp:docPr id="1" name="Picture 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2283476" cy="651689"/>
                    </a:xfrm>
                    <a:prstGeom prst="rect">
                      <a:avLst/>
                    </a:prstGeom>
                  </pic:spPr>
                </pic:pic>
              </a:graphicData>
            </a:graphic>
          </wp:inline>
        </w:drawing>
      </w:r>
    </w:p>
    <w:p w14:paraId="50C4BE9C" w14:textId="77777777" w:rsidR="002411E3" w:rsidRDefault="007864F9" w:rsidP="007864F9">
      <w:pPr>
        <w:ind w:left="810" w:right="-720"/>
        <w:rPr>
          <w:sz w:val="24"/>
          <w:szCs w:val="24"/>
        </w:rPr>
      </w:pPr>
      <w:r w:rsidRPr="000076EF">
        <w:rPr>
          <w:b/>
          <w:sz w:val="24"/>
          <w:szCs w:val="24"/>
        </w:rPr>
        <w:t>________________________________________________________</w:t>
      </w:r>
      <w:r w:rsidRPr="000467F0">
        <w:rPr>
          <w:b/>
          <w:sz w:val="24"/>
          <w:szCs w:val="24"/>
          <w:highlight w:val="yellow"/>
        </w:rPr>
        <w:br/>
      </w:r>
      <w:r w:rsidR="002411E3">
        <w:rPr>
          <w:sz w:val="24"/>
          <w:szCs w:val="24"/>
        </w:rPr>
        <w:t>Autumn Arnold</w:t>
      </w:r>
    </w:p>
    <w:p w14:paraId="2C2C0E7F" w14:textId="0E543D6A" w:rsidR="007864F9" w:rsidRDefault="007864F9" w:rsidP="007864F9">
      <w:pPr>
        <w:ind w:left="810" w:right="-720"/>
        <w:rPr>
          <w:sz w:val="24"/>
          <w:szCs w:val="24"/>
        </w:rPr>
      </w:pPr>
      <w:r w:rsidRPr="00B31417">
        <w:rPr>
          <w:sz w:val="24"/>
          <w:szCs w:val="24"/>
        </w:rPr>
        <w:t xml:space="preserve">Title: </w:t>
      </w:r>
      <w:r w:rsidR="00B31417" w:rsidRPr="00B31417">
        <w:rPr>
          <w:sz w:val="24"/>
          <w:szCs w:val="24"/>
        </w:rPr>
        <w:t>Bureau Director</w:t>
      </w:r>
      <w:r w:rsidRPr="00B31417">
        <w:rPr>
          <w:sz w:val="24"/>
          <w:szCs w:val="24"/>
        </w:rPr>
        <w:br/>
        <w:t xml:space="preserve">Email for transmission of response: </w:t>
      </w:r>
      <w:hyperlink r:id="rId12" w:history="1">
        <w:r w:rsidR="00B31417" w:rsidRPr="00B31417">
          <w:rPr>
            <w:rStyle w:val="Hyperlink"/>
            <w:bCs/>
            <w:sz w:val="24"/>
            <w:szCs w:val="24"/>
          </w:rPr>
          <w:t>Autumn.Arnold@dhs.wisconsin.gov</w:t>
        </w:r>
      </w:hyperlink>
    </w:p>
    <w:p w14:paraId="3134F548" w14:textId="77777777" w:rsidR="007864F9" w:rsidRDefault="007864F9" w:rsidP="007864F9">
      <w:pPr>
        <w:ind w:left="810" w:right="-720"/>
        <w:rPr>
          <w:b/>
          <w:sz w:val="24"/>
          <w:szCs w:val="24"/>
        </w:rPr>
      </w:pPr>
    </w:p>
    <w:p w14:paraId="57B28826" w14:textId="2FB8111C" w:rsidR="007864F9" w:rsidRPr="000076EF" w:rsidRDefault="007864F9" w:rsidP="004D0A5D">
      <w:pPr>
        <w:numPr>
          <w:ilvl w:val="0"/>
          <w:numId w:val="1"/>
        </w:numPr>
        <w:rPr>
          <w:b/>
          <w:sz w:val="24"/>
          <w:szCs w:val="24"/>
        </w:rPr>
      </w:pPr>
      <w:r w:rsidRPr="00A2676B">
        <w:rPr>
          <w:b/>
          <w:sz w:val="24"/>
          <w:szCs w:val="24"/>
        </w:rPr>
        <w:t xml:space="preserve">Date of </w:t>
      </w:r>
      <w:r>
        <w:rPr>
          <w:b/>
          <w:sz w:val="24"/>
          <w:szCs w:val="24"/>
        </w:rPr>
        <w:t>r</w:t>
      </w:r>
      <w:r w:rsidRPr="00A2676B">
        <w:rPr>
          <w:b/>
          <w:sz w:val="24"/>
          <w:szCs w:val="24"/>
        </w:rPr>
        <w:t xml:space="preserve">equest: </w:t>
      </w:r>
      <w:r>
        <w:rPr>
          <w:b/>
          <w:sz w:val="24"/>
          <w:szCs w:val="24"/>
        </w:rPr>
        <w:t xml:space="preserve"> </w:t>
      </w:r>
      <w:r w:rsidR="00D82678">
        <w:rPr>
          <w:bCs/>
          <w:sz w:val="24"/>
          <w:szCs w:val="24"/>
        </w:rPr>
        <w:t xml:space="preserve">August </w:t>
      </w:r>
      <w:r w:rsidR="00027D82">
        <w:rPr>
          <w:bCs/>
          <w:sz w:val="24"/>
          <w:szCs w:val="24"/>
        </w:rPr>
        <w:t>8</w:t>
      </w:r>
      <w:r w:rsidR="00117563" w:rsidRPr="000076EF">
        <w:rPr>
          <w:bCs/>
          <w:sz w:val="24"/>
          <w:szCs w:val="24"/>
        </w:rPr>
        <w:t>, 2024</w:t>
      </w:r>
    </w:p>
    <w:p w14:paraId="771DEE19" w14:textId="77777777" w:rsidR="007864F9" w:rsidRDefault="007864F9" w:rsidP="007864F9">
      <w:pPr>
        <w:ind w:left="720" w:right="-720" w:hanging="270"/>
        <w:rPr>
          <w:b/>
          <w:sz w:val="24"/>
          <w:szCs w:val="24"/>
        </w:rPr>
      </w:pPr>
    </w:p>
    <w:p w14:paraId="52441C2F" w14:textId="77777777" w:rsidR="007864F9" w:rsidRDefault="007864F9" w:rsidP="00780107">
      <w:pPr>
        <w:numPr>
          <w:ilvl w:val="0"/>
          <w:numId w:val="1"/>
        </w:numPr>
        <w:rPr>
          <w:b/>
          <w:sz w:val="24"/>
          <w:szCs w:val="24"/>
        </w:rPr>
      </w:pPr>
      <w:r>
        <w:rPr>
          <w:b/>
          <w:sz w:val="24"/>
          <w:szCs w:val="24"/>
        </w:rPr>
        <w:t xml:space="preserve">State agency staff contact (name/email/telephone):  </w:t>
      </w:r>
    </w:p>
    <w:p w14:paraId="3175894D" w14:textId="77777777" w:rsidR="00117563" w:rsidRDefault="00117563" w:rsidP="00117563">
      <w:pPr>
        <w:pStyle w:val="ListParagraph"/>
        <w:rPr>
          <w:b/>
          <w:sz w:val="24"/>
          <w:szCs w:val="24"/>
        </w:rPr>
      </w:pPr>
    </w:p>
    <w:p w14:paraId="5797A01E" w14:textId="77777777" w:rsidR="00117563" w:rsidRPr="00B31417" w:rsidRDefault="00117563" w:rsidP="00117563">
      <w:pPr>
        <w:ind w:left="420"/>
        <w:rPr>
          <w:bCs/>
          <w:sz w:val="24"/>
          <w:szCs w:val="24"/>
        </w:rPr>
      </w:pPr>
      <w:r w:rsidRPr="00B31417">
        <w:rPr>
          <w:bCs/>
          <w:sz w:val="24"/>
          <w:szCs w:val="24"/>
        </w:rPr>
        <w:lastRenderedPageBreak/>
        <w:t>Julie Taylor</w:t>
      </w:r>
    </w:p>
    <w:p w14:paraId="1B76D385" w14:textId="57B05A0B" w:rsidR="00117563" w:rsidRPr="00B31417" w:rsidRDefault="00117563" w:rsidP="00117563">
      <w:pPr>
        <w:ind w:left="420"/>
        <w:rPr>
          <w:bCs/>
          <w:sz w:val="24"/>
          <w:szCs w:val="24"/>
        </w:rPr>
      </w:pPr>
      <w:r w:rsidRPr="00B31417">
        <w:rPr>
          <w:bCs/>
          <w:sz w:val="24"/>
          <w:szCs w:val="24"/>
        </w:rPr>
        <w:t>FoodShare Team Lead</w:t>
      </w:r>
    </w:p>
    <w:p w14:paraId="4BEB259B" w14:textId="2E5249BA" w:rsidR="00117563" w:rsidRPr="00B31417" w:rsidRDefault="00117563" w:rsidP="00117563">
      <w:pPr>
        <w:ind w:left="420"/>
        <w:rPr>
          <w:bCs/>
          <w:sz w:val="24"/>
          <w:szCs w:val="24"/>
        </w:rPr>
      </w:pPr>
      <w:r w:rsidRPr="00B31417">
        <w:rPr>
          <w:bCs/>
          <w:sz w:val="24"/>
          <w:szCs w:val="24"/>
        </w:rPr>
        <w:t>Bureau of Eligibility and Enrollment Policy</w:t>
      </w:r>
    </w:p>
    <w:p w14:paraId="2570CA22" w14:textId="75F09315" w:rsidR="00117563" w:rsidRPr="00B31417" w:rsidRDefault="00117563" w:rsidP="00117563">
      <w:pPr>
        <w:ind w:left="420"/>
        <w:rPr>
          <w:bCs/>
          <w:sz w:val="24"/>
          <w:szCs w:val="24"/>
        </w:rPr>
      </w:pPr>
      <w:r w:rsidRPr="00B31417">
        <w:rPr>
          <w:bCs/>
          <w:sz w:val="24"/>
          <w:szCs w:val="24"/>
        </w:rPr>
        <w:t xml:space="preserve">Email: </w:t>
      </w:r>
      <w:hyperlink r:id="rId13" w:history="1">
        <w:r w:rsidRPr="00B31417">
          <w:rPr>
            <w:rStyle w:val="Hyperlink"/>
            <w:bCs/>
            <w:sz w:val="24"/>
            <w:szCs w:val="24"/>
          </w:rPr>
          <w:t>Julie.Taylor@dhs.wisconsin.gov</w:t>
        </w:r>
      </w:hyperlink>
    </w:p>
    <w:p w14:paraId="3234F11F" w14:textId="6C14A67C" w:rsidR="00117563" w:rsidRPr="00117563" w:rsidRDefault="00117563" w:rsidP="00117563">
      <w:pPr>
        <w:ind w:firstLine="420"/>
        <w:rPr>
          <w:bCs/>
          <w:sz w:val="24"/>
          <w:szCs w:val="24"/>
        </w:rPr>
      </w:pPr>
      <w:r w:rsidRPr="00B31417">
        <w:rPr>
          <w:bCs/>
          <w:sz w:val="24"/>
          <w:szCs w:val="24"/>
        </w:rPr>
        <w:t>Telephone: (608) 266-8471</w:t>
      </w:r>
    </w:p>
    <w:p w14:paraId="19FA0E85" w14:textId="77777777" w:rsidR="007864F9" w:rsidRDefault="007864F9" w:rsidP="007864F9">
      <w:pPr>
        <w:pStyle w:val="ListParagraph"/>
        <w:ind w:hanging="270"/>
        <w:rPr>
          <w:b/>
          <w:sz w:val="24"/>
          <w:szCs w:val="24"/>
        </w:rPr>
      </w:pPr>
    </w:p>
    <w:p w14:paraId="290BB6D2" w14:textId="77777777" w:rsidR="007864F9" w:rsidRPr="00A2676B" w:rsidRDefault="007864F9" w:rsidP="00780107">
      <w:pPr>
        <w:numPr>
          <w:ilvl w:val="0"/>
          <w:numId w:val="1"/>
        </w:numPr>
        <w:rPr>
          <w:b/>
          <w:sz w:val="24"/>
          <w:szCs w:val="24"/>
        </w:rPr>
      </w:pPr>
      <w:r>
        <w:rPr>
          <w:b/>
          <w:sz w:val="24"/>
          <w:szCs w:val="24"/>
        </w:rPr>
        <w:t>Regional office contact person (</w:t>
      </w:r>
      <w:r>
        <w:rPr>
          <w:b/>
          <w:i/>
          <w:sz w:val="24"/>
          <w:szCs w:val="24"/>
        </w:rPr>
        <w:t>to be completed by FNS r</w:t>
      </w:r>
      <w:r w:rsidRPr="002571A0">
        <w:rPr>
          <w:b/>
          <w:i/>
          <w:sz w:val="24"/>
          <w:szCs w:val="24"/>
        </w:rPr>
        <w:t>egional office</w:t>
      </w:r>
      <w:r>
        <w:rPr>
          <w:b/>
          <w:sz w:val="24"/>
          <w:szCs w:val="24"/>
        </w:rPr>
        <w:t xml:space="preserve">):  </w:t>
      </w:r>
    </w:p>
    <w:p w14:paraId="41715A19" w14:textId="77777777" w:rsidR="00496D44" w:rsidRDefault="00496D44"/>
    <w:sectPr w:rsidR="00496D44" w:rsidSect="008E2E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194DD" w14:textId="77777777" w:rsidR="00482606" w:rsidRDefault="00482606">
      <w:r>
        <w:separator/>
      </w:r>
    </w:p>
  </w:endnote>
  <w:endnote w:type="continuationSeparator" w:id="0">
    <w:p w14:paraId="4AC8D3BA" w14:textId="77777777" w:rsidR="00482606" w:rsidRDefault="0048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0F429" w14:textId="77777777" w:rsidR="00482606" w:rsidRDefault="00482606">
      <w:r>
        <w:separator/>
      </w:r>
    </w:p>
  </w:footnote>
  <w:footnote w:type="continuationSeparator" w:id="0">
    <w:p w14:paraId="74C3C8B8" w14:textId="77777777" w:rsidR="00482606" w:rsidRDefault="00482606">
      <w:r>
        <w:continuationSeparator/>
      </w:r>
    </w:p>
  </w:footnote>
  <w:footnote w:id="1">
    <w:p w14:paraId="15F8368E" w14:textId="4245DAEB" w:rsidR="00E53A0F" w:rsidRDefault="00E53A0F" w:rsidP="00E53A0F">
      <w:pPr>
        <w:pStyle w:val="FootnoteText"/>
      </w:pPr>
      <w:r>
        <w:rPr>
          <w:rStyle w:val="FootnoteReference"/>
        </w:rPr>
        <w:footnoteRef/>
      </w:r>
      <w:r>
        <w:t xml:space="preserve"> These calculations are based on data from the 201</w:t>
      </w:r>
      <w:r w:rsidR="00445D2B">
        <w:t>8</w:t>
      </w:r>
      <w:r>
        <w:t>-20</w:t>
      </w:r>
      <w:r w:rsidR="004D27D8">
        <w:t>2</w:t>
      </w:r>
      <w:r w:rsidR="00445D2B">
        <w:t>2</w:t>
      </w:r>
      <w:r>
        <w:t xml:space="preserve"> American Community Survey 5-Year Estimates.</w:t>
      </w:r>
    </w:p>
  </w:footnote>
  <w:footnote w:id="2">
    <w:p w14:paraId="1979CB3F" w14:textId="77777777" w:rsidR="003F4102" w:rsidRDefault="003F4102" w:rsidP="003F4102">
      <w:r>
        <w:rPr>
          <w:rStyle w:val="FootnoteReference"/>
        </w:rPr>
        <w:footnoteRef/>
      </w:r>
      <w:r>
        <w:t xml:space="preserve"> The Census Bureau provides labor force data for geographical entities called </w:t>
      </w:r>
      <w:hyperlink r:id="rId1" w:history="1">
        <w:r w:rsidRPr="00D74EA5">
          <w:rPr>
            <w:rStyle w:val="Hyperlink"/>
          </w:rPr>
          <w:t>Zip Code Tabulation Areas</w:t>
        </w:r>
      </w:hyperlink>
      <w:r w:rsidRPr="006A3FFB">
        <w:t xml:space="preserve"> (ZCTAs), </w:t>
      </w:r>
      <w:r>
        <w:t xml:space="preserve">which are the Bureau’s representations of U.S. Postal Service Zip Code service areas. </w:t>
      </w:r>
      <w:r w:rsidRPr="006A3FFB">
        <w:t>The Census Bureau notes that ZCTAs are for the most part the same as USPS zip codes for a given area.</w:t>
      </w:r>
    </w:p>
  </w:footnote>
  <w:footnote w:id="3">
    <w:p w14:paraId="7076FF02" w14:textId="77777777" w:rsidR="003F4102" w:rsidRDefault="003F4102" w:rsidP="003F4102">
      <w:pPr>
        <w:pStyle w:val="FootnoteText"/>
      </w:pPr>
      <w:r>
        <w:rPr>
          <w:rStyle w:val="FootnoteReference"/>
        </w:rPr>
        <w:footnoteRef/>
      </w:r>
      <w:r>
        <w:t xml:space="preserve"> These calculations are based on data from the 2018-2022 American Community Survey 5-Year Estimates.</w:t>
      </w:r>
    </w:p>
  </w:footnote>
  <w:footnote w:id="4">
    <w:p w14:paraId="2021E8BD" w14:textId="77777777" w:rsidR="003F4102" w:rsidRDefault="003F4102" w:rsidP="003F4102">
      <w:pPr>
        <w:pStyle w:val="FootnoteText"/>
      </w:pPr>
      <w:r>
        <w:rPr>
          <w:rStyle w:val="FootnoteReference"/>
        </w:rPr>
        <w:footnoteRef/>
      </w:r>
      <w:r>
        <w:t xml:space="preserve"> The labor force estimates for ZCTAs are calculated using a similar methodology as that used to estimate labor force estimates for Native American reservations, as detailed in Section VII of FNS’ </w:t>
      </w:r>
      <w:hyperlink r:id="rId2" w:history="1">
        <w:r w:rsidRPr="007B3262">
          <w:rPr>
            <w:rStyle w:val="Hyperlink"/>
          </w:rPr>
          <w:t>guide to completing waiver analyses</w:t>
        </w:r>
      </w:hyperlink>
      <w:r>
        <w:t>.</w:t>
      </w:r>
    </w:p>
  </w:footnote>
  <w:footnote w:id="5">
    <w:p w14:paraId="4FEA5B9F" w14:textId="77777777" w:rsidR="003F4102" w:rsidRDefault="003F4102" w:rsidP="003F4102">
      <w:pPr>
        <w:pStyle w:val="FootnoteText"/>
      </w:pPr>
      <w:r>
        <w:rPr>
          <w:rStyle w:val="FootnoteReference"/>
        </w:rPr>
        <w:footnoteRef/>
      </w:r>
      <w:r>
        <w:t xml:space="preserve"> The ZCTAs are located fully within the borders of Milwaukee County. Most are located inside the city of Milwaukee, although a few have areas that fall outside the borders of the city. </w:t>
      </w:r>
    </w:p>
  </w:footnote>
  <w:footnote w:id="6">
    <w:p w14:paraId="61567B49" w14:textId="28D014E7" w:rsidR="003F4102" w:rsidRDefault="003F4102">
      <w:pPr>
        <w:pStyle w:val="FootnoteText"/>
      </w:pPr>
      <w:r>
        <w:rPr>
          <w:rStyle w:val="FootnoteReference"/>
        </w:rPr>
        <w:footnoteRef/>
      </w:r>
      <w:r>
        <w:t xml:space="preserve"> </w:t>
      </w:r>
      <w:proofErr w:type="spellStart"/>
      <w:r>
        <w:t>Hegerty</w:t>
      </w:r>
      <w:proofErr w:type="spellEnd"/>
      <w:r>
        <w:t>, 2020</w:t>
      </w:r>
    </w:p>
  </w:footnote>
  <w:footnote w:id="7">
    <w:p w14:paraId="4C294640" w14:textId="199DCB0D" w:rsidR="003F4102" w:rsidRDefault="003F4102">
      <w:pPr>
        <w:pStyle w:val="FootnoteText"/>
      </w:pPr>
      <w:r>
        <w:rPr>
          <w:rStyle w:val="FootnoteReference"/>
        </w:rPr>
        <w:footnoteRef/>
      </w:r>
      <w:r>
        <w:t xml:space="preserve"> </w:t>
      </w:r>
      <w:r w:rsidRPr="003F4102">
        <w:t>The EIG’s DCI utilized the Census Business Patterns Data from 2017 to 2021 to estimate the change in the number of jobs.</w:t>
      </w:r>
    </w:p>
  </w:footnote>
  <w:footnote w:id="8">
    <w:p w14:paraId="09B3A2B8" w14:textId="6C6BB95B" w:rsidR="003F4102" w:rsidRDefault="003F4102">
      <w:pPr>
        <w:pStyle w:val="FootnoteText"/>
      </w:pPr>
      <w:r>
        <w:rPr>
          <w:rStyle w:val="FootnoteReference"/>
        </w:rPr>
        <w:footnoteRef/>
      </w:r>
      <w:r>
        <w:t xml:space="preserve"> The EIG identified five quintiles of well-being: prosperous, comfortable, mid-tier, at risk, and distressed. </w:t>
      </w:r>
      <w:r w:rsidR="00307C5F">
        <w:t>The EIG estimates that 15.6 of the United States population is living in a distressed zip code.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0A2CB1"/>
    <w:multiLevelType w:val="singleLevel"/>
    <w:tmpl w:val="56F20E2A"/>
    <w:lvl w:ilvl="0">
      <w:start w:val="1"/>
      <w:numFmt w:val="decimal"/>
      <w:lvlText w:val="%1."/>
      <w:lvlJc w:val="left"/>
      <w:pPr>
        <w:tabs>
          <w:tab w:val="num" w:pos="420"/>
        </w:tabs>
        <w:ind w:left="420" w:hanging="420"/>
      </w:pPr>
      <w:rPr>
        <w:b/>
      </w:rPr>
    </w:lvl>
  </w:abstractNum>
  <w:abstractNum w:abstractNumId="1" w15:restartNumberingAfterBreak="0">
    <w:nsid w:val="685A06C5"/>
    <w:multiLevelType w:val="multilevel"/>
    <w:tmpl w:val="526EBF34"/>
    <w:lvl w:ilvl="0">
      <w:start w:val="12"/>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021273383">
    <w:abstractNumId w:val="0"/>
  </w:num>
  <w:num w:numId="2" w16cid:durableId="1430269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4F9"/>
    <w:rsid w:val="000076EF"/>
    <w:rsid w:val="00010596"/>
    <w:rsid w:val="00020504"/>
    <w:rsid w:val="00020730"/>
    <w:rsid w:val="00024BF4"/>
    <w:rsid w:val="00025772"/>
    <w:rsid w:val="00027D82"/>
    <w:rsid w:val="00030327"/>
    <w:rsid w:val="00031031"/>
    <w:rsid w:val="00031EF3"/>
    <w:rsid w:val="000346B0"/>
    <w:rsid w:val="000347F6"/>
    <w:rsid w:val="00044C96"/>
    <w:rsid w:val="000467F0"/>
    <w:rsid w:val="00065AA3"/>
    <w:rsid w:val="00070874"/>
    <w:rsid w:val="00070EF5"/>
    <w:rsid w:val="00071479"/>
    <w:rsid w:val="0007634F"/>
    <w:rsid w:val="00093B68"/>
    <w:rsid w:val="000A230E"/>
    <w:rsid w:val="000B28E3"/>
    <w:rsid w:val="000B4CB3"/>
    <w:rsid w:val="000B7A8F"/>
    <w:rsid w:val="000C1C39"/>
    <w:rsid w:val="000C2453"/>
    <w:rsid w:val="000C3DFD"/>
    <w:rsid w:val="000D55A6"/>
    <w:rsid w:val="000E18DE"/>
    <w:rsid w:val="000F26AB"/>
    <w:rsid w:val="0010168E"/>
    <w:rsid w:val="00102511"/>
    <w:rsid w:val="00110F5E"/>
    <w:rsid w:val="0011134A"/>
    <w:rsid w:val="00117563"/>
    <w:rsid w:val="00134FD2"/>
    <w:rsid w:val="00142BB3"/>
    <w:rsid w:val="00157A24"/>
    <w:rsid w:val="00171B79"/>
    <w:rsid w:val="001B4920"/>
    <w:rsid w:val="001D09B0"/>
    <w:rsid w:val="001D4860"/>
    <w:rsid w:val="001D54A1"/>
    <w:rsid w:val="001E182F"/>
    <w:rsid w:val="001E31B7"/>
    <w:rsid w:val="002024DD"/>
    <w:rsid w:val="00206EFF"/>
    <w:rsid w:val="002356E8"/>
    <w:rsid w:val="002411E3"/>
    <w:rsid w:val="002465E6"/>
    <w:rsid w:val="002466D6"/>
    <w:rsid w:val="0024748A"/>
    <w:rsid w:val="002475B6"/>
    <w:rsid w:val="00247972"/>
    <w:rsid w:val="00263301"/>
    <w:rsid w:val="00270275"/>
    <w:rsid w:val="00274DB7"/>
    <w:rsid w:val="00277CE0"/>
    <w:rsid w:val="002866B5"/>
    <w:rsid w:val="002868E5"/>
    <w:rsid w:val="00294C62"/>
    <w:rsid w:val="002A3AB6"/>
    <w:rsid w:val="002A4ABE"/>
    <w:rsid w:val="002A6CF2"/>
    <w:rsid w:val="002C3EDE"/>
    <w:rsid w:val="002C44C6"/>
    <w:rsid w:val="002D47CF"/>
    <w:rsid w:val="002F11FF"/>
    <w:rsid w:val="002F31C3"/>
    <w:rsid w:val="002F4828"/>
    <w:rsid w:val="002F4899"/>
    <w:rsid w:val="00307C5F"/>
    <w:rsid w:val="00307EBA"/>
    <w:rsid w:val="00313DA8"/>
    <w:rsid w:val="00317EA6"/>
    <w:rsid w:val="00330F3D"/>
    <w:rsid w:val="003350FF"/>
    <w:rsid w:val="00341E52"/>
    <w:rsid w:val="00357EDC"/>
    <w:rsid w:val="00364B67"/>
    <w:rsid w:val="00365CF1"/>
    <w:rsid w:val="00372471"/>
    <w:rsid w:val="00382E7C"/>
    <w:rsid w:val="00383F72"/>
    <w:rsid w:val="00390DE5"/>
    <w:rsid w:val="0039478A"/>
    <w:rsid w:val="003973E8"/>
    <w:rsid w:val="003B425F"/>
    <w:rsid w:val="003C11C1"/>
    <w:rsid w:val="003C5E1A"/>
    <w:rsid w:val="003D587B"/>
    <w:rsid w:val="003E0754"/>
    <w:rsid w:val="003E5112"/>
    <w:rsid w:val="003F4102"/>
    <w:rsid w:val="003F468A"/>
    <w:rsid w:val="003F6F49"/>
    <w:rsid w:val="00402493"/>
    <w:rsid w:val="00403739"/>
    <w:rsid w:val="00415440"/>
    <w:rsid w:val="00421D6B"/>
    <w:rsid w:val="0042392E"/>
    <w:rsid w:val="004265EF"/>
    <w:rsid w:val="00427501"/>
    <w:rsid w:val="004322F7"/>
    <w:rsid w:val="00436BC7"/>
    <w:rsid w:val="00445D2B"/>
    <w:rsid w:val="0044748A"/>
    <w:rsid w:val="00447D66"/>
    <w:rsid w:val="00451817"/>
    <w:rsid w:val="00460684"/>
    <w:rsid w:val="00467949"/>
    <w:rsid w:val="004729B9"/>
    <w:rsid w:val="0048183B"/>
    <w:rsid w:val="00482606"/>
    <w:rsid w:val="00491100"/>
    <w:rsid w:val="00493B6E"/>
    <w:rsid w:val="00495A98"/>
    <w:rsid w:val="00496D44"/>
    <w:rsid w:val="004A16D9"/>
    <w:rsid w:val="004B010F"/>
    <w:rsid w:val="004B5CD8"/>
    <w:rsid w:val="004C530F"/>
    <w:rsid w:val="004C6F0A"/>
    <w:rsid w:val="004D0A5D"/>
    <w:rsid w:val="004D27D8"/>
    <w:rsid w:val="004E3E5F"/>
    <w:rsid w:val="004F0448"/>
    <w:rsid w:val="004F3256"/>
    <w:rsid w:val="004F3559"/>
    <w:rsid w:val="005001F2"/>
    <w:rsid w:val="0051701E"/>
    <w:rsid w:val="005240F1"/>
    <w:rsid w:val="005332D9"/>
    <w:rsid w:val="00543BE7"/>
    <w:rsid w:val="005504C0"/>
    <w:rsid w:val="005554A0"/>
    <w:rsid w:val="00564F84"/>
    <w:rsid w:val="00567F1A"/>
    <w:rsid w:val="005831BC"/>
    <w:rsid w:val="005A0EF1"/>
    <w:rsid w:val="005B1B41"/>
    <w:rsid w:val="005B29EF"/>
    <w:rsid w:val="005B5515"/>
    <w:rsid w:val="005D071E"/>
    <w:rsid w:val="005D09DE"/>
    <w:rsid w:val="005E389B"/>
    <w:rsid w:val="005E45D9"/>
    <w:rsid w:val="00612F1E"/>
    <w:rsid w:val="00614A6E"/>
    <w:rsid w:val="00616E0F"/>
    <w:rsid w:val="00616EB3"/>
    <w:rsid w:val="0064343C"/>
    <w:rsid w:val="00656120"/>
    <w:rsid w:val="00672B13"/>
    <w:rsid w:val="006850FE"/>
    <w:rsid w:val="0068530D"/>
    <w:rsid w:val="00687541"/>
    <w:rsid w:val="006926E6"/>
    <w:rsid w:val="006945DF"/>
    <w:rsid w:val="00696207"/>
    <w:rsid w:val="00696858"/>
    <w:rsid w:val="006A0683"/>
    <w:rsid w:val="006A74BD"/>
    <w:rsid w:val="006B4C16"/>
    <w:rsid w:val="006C121E"/>
    <w:rsid w:val="006D0C7F"/>
    <w:rsid w:val="006D4DEC"/>
    <w:rsid w:val="006E0200"/>
    <w:rsid w:val="006E0932"/>
    <w:rsid w:val="006E3026"/>
    <w:rsid w:val="006F6CDD"/>
    <w:rsid w:val="0070357F"/>
    <w:rsid w:val="0072341F"/>
    <w:rsid w:val="00723DDD"/>
    <w:rsid w:val="00724873"/>
    <w:rsid w:val="00725769"/>
    <w:rsid w:val="007304DB"/>
    <w:rsid w:val="00731B81"/>
    <w:rsid w:val="00751008"/>
    <w:rsid w:val="0075163A"/>
    <w:rsid w:val="00760AF6"/>
    <w:rsid w:val="0077485F"/>
    <w:rsid w:val="0077633C"/>
    <w:rsid w:val="00780107"/>
    <w:rsid w:val="00781C78"/>
    <w:rsid w:val="00784454"/>
    <w:rsid w:val="00785E88"/>
    <w:rsid w:val="007864F9"/>
    <w:rsid w:val="00786EBA"/>
    <w:rsid w:val="00796B40"/>
    <w:rsid w:val="007A4DF7"/>
    <w:rsid w:val="007C2BB6"/>
    <w:rsid w:val="007C7468"/>
    <w:rsid w:val="007D2EB4"/>
    <w:rsid w:val="007E1A0B"/>
    <w:rsid w:val="007E7E7E"/>
    <w:rsid w:val="008071B1"/>
    <w:rsid w:val="008149FD"/>
    <w:rsid w:val="008170C4"/>
    <w:rsid w:val="00821B6B"/>
    <w:rsid w:val="0082218B"/>
    <w:rsid w:val="008257E2"/>
    <w:rsid w:val="008311CB"/>
    <w:rsid w:val="00847CAF"/>
    <w:rsid w:val="00854318"/>
    <w:rsid w:val="00854A6F"/>
    <w:rsid w:val="00861906"/>
    <w:rsid w:val="008631FA"/>
    <w:rsid w:val="00867721"/>
    <w:rsid w:val="0087253E"/>
    <w:rsid w:val="008802E1"/>
    <w:rsid w:val="008813C2"/>
    <w:rsid w:val="0088307B"/>
    <w:rsid w:val="0088737D"/>
    <w:rsid w:val="008B09F9"/>
    <w:rsid w:val="008B4A94"/>
    <w:rsid w:val="008C2FD2"/>
    <w:rsid w:val="008C30CE"/>
    <w:rsid w:val="008C6EAF"/>
    <w:rsid w:val="008D12C1"/>
    <w:rsid w:val="008D63EB"/>
    <w:rsid w:val="008D7453"/>
    <w:rsid w:val="008D7FDE"/>
    <w:rsid w:val="008E2E14"/>
    <w:rsid w:val="008E2EEC"/>
    <w:rsid w:val="008E7097"/>
    <w:rsid w:val="008F3E49"/>
    <w:rsid w:val="00900E09"/>
    <w:rsid w:val="00925784"/>
    <w:rsid w:val="00925F4F"/>
    <w:rsid w:val="009326AB"/>
    <w:rsid w:val="00955AFA"/>
    <w:rsid w:val="00967A3A"/>
    <w:rsid w:val="00976664"/>
    <w:rsid w:val="00980F1D"/>
    <w:rsid w:val="00985B6A"/>
    <w:rsid w:val="00994B91"/>
    <w:rsid w:val="00994E2E"/>
    <w:rsid w:val="009951D5"/>
    <w:rsid w:val="009B1917"/>
    <w:rsid w:val="009B44A7"/>
    <w:rsid w:val="009C0665"/>
    <w:rsid w:val="009C2B67"/>
    <w:rsid w:val="009C6CCE"/>
    <w:rsid w:val="009D0EAD"/>
    <w:rsid w:val="009D27BE"/>
    <w:rsid w:val="00A00BFF"/>
    <w:rsid w:val="00A013AF"/>
    <w:rsid w:val="00A0211B"/>
    <w:rsid w:val="00A028B9"/>
    <w:rsid w:val="00A06DC1"/>
    <w:rsid w:val="00A229E3"/>
    <w:rsid w:val="00A32D8D"/>
    <w:rsid w:val="00A40E15"/>
    <w:rsid w:val="00A42C47"/>
    <w:rsid w:val="00A455FB"/>
    <w:rsid w:val="00A469BA"/>
    <w:rsid w:val="00A50A7D"/>
    <w:rsid w:val="00A531DD"/>
    <w:rsid w:val="00A56D73"/>
    <w:rsid w:val="00A63601"/>
    <w:rsid w:val="00A71082"/>
    <w:rsid w:val="00A85AD3"/>
    <w:rsid w:val="00AA0EB7"/>
    <w:rsid w:val="00AA276F"/>
    <w:rsid w:val="00AB32B0"/>
    <w:rsid w:val="00AD3655"/>
    <w:rsid w:val="00AE7B9C"/>
    <w:rsid w:val="00AF019D"/>
    <w:rsid w:val="00AF5E68"/>
    <w:rsid w:val="00B15176"/>
    <w:rsid w:val="00B31417"/>
    <w:rsid w:val="00B35E08"/>
    <w:rsid w:val="00B40163"/>
    <w:rsid w:val="00B43684"/>
    <w:rsid w:val="00B53349"/>
    <w:rsid w:val="00B66E16"/>
    <w:rsid w:val="00B70A26"/>
    <w:rsid w:val="00B719F9"/>
    <w:rsid w:val="00B72262"/>
    <w:rsid w:val="00B7536A"/>
    <w:rsid w:val="00B91E6C"/>
    <w:rsid w:val="00BB60F8"/>
    <w:rsid w:val="00BC1AFD"/>
    <w:rsid w:val="00BC438E"/>
    <w:rsid w:val="00BC7FA7"/>
    <w:rsid w:val="00BE2BFF"/>
    <w:rsid w:val="00BF119A"/>
    <w:rsid w:val="00BF28B5"/>
    <w:rsid w:val="00BF3811"/>
    <w:rsid w:val="00BF3820"/>
    <w:rsid w:val="00BF4328"/>
    <w:rsid w:val="00C02F7B"/>
    <w:rsid w:val="00C228E6"/>
    <w:rsid w:val="00C30955"/>
    <w:rsid w:val="00C31D63"/>
    <w:rsid w:val="00C50F97"/>
    <w:rsid w:val="00C53556"/>
    <w:rsid w:val="00C541B8"/>
    <w:rsid w:val="00C57E04"/>
    <w:rsid w:val="00C64E3A"/>
    <w:rsid w:val="00C6553A"/>
    <w:rsid w:val="00C723BD"/>
    <w:rsid w:val="00C7507C"/>
    <w:rsid w:val="00C75EF5"/>
    <w:rsid w:val="00C761D0"/>
    <w:rsid w:val="00C8644B"/>
    <w:rsid w:val="00CA2487"/>
    <w:rsid w:val="00CA2FB2"/>
    <w:rsid w:val="00CA7D7B"/>
    <w:rsid w:val="00CB38D5"/>
    <w:rsid w:val="00CB3CFD"/>
    <w:rsid w:val="00CB6477"/>
    <w:rsid w:val="00CC0FD0"/>
    <w:rsid w:val="00CC538C"/>
    <w:rsid w:val="00CE4957"/>
    <w:rsid w:val="00CE6FD8"/>
    <w:rsid w:val="00CE7A9B"/>
    <w:rsid w:val="00CF6271"/>
    <w:rsid w:val="00D01EC3"/>
    <w:rsid w:val="00D12C3F"/>
    <w:rsid w:val="00D21B68"/>
    <w:rsid w:val="00D344BB"/>
    <w:rsid w:val="00D42E41"/>
    <w:rsid w:val="00D60638"/>
    <w:rsid w:val="00D62412"/>
    <w:rsid w:val="00D81CF2"/>
    <w:rsid w:val="00D82678"/>
    <w:rsid w:val="00DA2FFF"/>
    <w:rsid w:val="00DA44EE"/>
    <w:rsid w:val="00DB7C1B"/>
    <w:rsid w:val="00DC18E9"/>
    <w:rsid w:val="00DD355F"/>
    <w:rsid w:val="00DD6843"/>
    <w:rsid w:val="00DD6E5D"/>
    <w:rsid w:val="00DD76DC"/>
    <w:rsid w:val="00DE654B"/>
    <w:rsid w:val="00DF052B"/>
    <w:rsid w:val="00DF436E"/>
    <w:rsid w:val="00DF5ACA"/>
    <w:rsid w:val="00E02BC2"/>
    <w:rsid w:val="00E030FC"/>
    <w:rsid w:val="00E048F3"/>
    <w:rsid w:val="00E10C1F"/>
    <w:rsid w:val="00E1762E"/>
    <w:rsid w:val="00E2430A"/>
    <w:rsid w:val="00E2465E"/>
    <w:rsid w:val="00E269ED"/>
    <w:rsid w:val="00E34583"/>
    <w:rsid w:val="00E34A78"/>
    <w:rsid w:val="00E35E78"/>
    <w:rsid w:val="00E53A0F"/>
    <w:rsid w:val="00E656FE"/>
    <w:rsid w:val="00E71AA5"/>
    <w:rsid w:val="00E74231"/>
    <w:rsid w:val="00E7778D"/>
    <w:rsid w:val="00E84ECE"/>
    <w:rsid w:val="00E869AE"/>
    <w:rsid w:val="00E919B5"/>
    <w:rsid w:val="00E91DBD"/>
    <w:rsid w:val="00E9244C"/>
    <w:rsid w:val="00EA5F26"/>
    <w:rsid w:val="00EB2458"/>
    <w:rsid w:val="00EC76B8"/>
    <w:rsid w:val="00ED08C1"/>
    <w:rsid w:val="00ED1619"/>
    <w:rsid w:val="00EE01D0"/>
    <w:rsid w:val="00EE09E8"/>
    <w:rsid w:val="00EE2C5F"/>
    <w:rsid w:val="00EE7783"/>
    <w:rsid w:val="00F0270A"/>
    <w:rsid w:val="00F02D52"/>
    <w:rsid w:val="00F0569C"/>
    <w:rsid w:val="00F06D82"/>
    <w:rsid w:val="00F10716"/>
    <w:rsid w:val="00F16FAF"/>
    <w:rsid w:val="00F2311D"/>
    <w:rsid w:val="00F260C3"/>
    <w:rsid w:val="00F31E6B"/>
    <w:rsid w:val="00F34C43"/>
    <w:rsid w:val="00F4237F"/>
    <w:rsid w:val="00F51318"/>
    <w:rsid w:val="00F53AAF"/>
    <w:rsid w:val="00F64EBC"/>
    <w:rsid w:val="00F66ACE"/>
    <w:rsid w:val="00F70D27"/>
    <w:rsid w:val="00F776F3"/>
    <w:rsid w:val="00F97F08"/>
    <w:rsid w:val="00FA0ADF"/>
    <w:rsid w:val="00FA4A53"/>
    <w:rsid w:val="00FB00C7"/>
    <w:rsid w:val="00FB4638"/>
    <w:rsid w:val="00FB727B"/>
    <w:rsid w:val="00FC4F4C"/>
    <w:rsid w:val="00FD2E2D"/>
    <w:rsid w:val="00FD588C"/>
    <w:rsid w:val="00FE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62F2E"/>
  <w15:docId w15:val="{4FFD0BB8-E0BE-448A-A555-3490F9B7B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4F9"/>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864F9"/>
    <w:pPr>
      <w:keepNext/>
      <w:jc w:val="center"/>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64F9"/>
    <w:rPr>
      <w:rFonts w:ascii="Times New Roman" w:eastAsia="Times New Roman" w:hAnsi="Times New Roman" w:cs="Times New Roman"/>
      <w:b/>
      <w:sz w:val="24"/>
      <w:szCs w:val="20"/>
    </w:rPr>
  </w:style>
  <w:style w:type="paragraph" w:styleId="Header">
    <w:name w:val="header"/>
    <w:basedOn w:val="Normal"/>
    <w:link w:val="HeaderChar"/>
    <w:rsid w:val="007864F9"/>
    <w:pPr>
      <w:tabs>
        <w:tab w:val="center" w:pos="4680"/>
        <w:tab w:val="right" w:pos="9360"/>
      </w:tabs>
    </w:pPr>
  </w:style>
  <w:style w:type="character" w:customStyle="1" w:styleId="HeaderChar">
    <w:name w:val="Header Char"/>
    <w:basedOn w:val="DefaultParagraphFont"/>
    <w:link w:val="Header"/>
    <w:rsid w:val="007864F9"/>
    <w:rPr>
      <w:rFonts w:ascii="Times New Roman" w:eastAsia="Times New Roman" w:hAnsi="Times New Roman" w:cs="Times New Roman"/>
      <w:sz w:val="20"/>
      <w:szCs w:val="20"/>
    </w:rPr>
  </w:style>
  <w:style w:type="paragraph" w:styleId="Footer">
    <w:name w:val="footer"/>
    <w:basedOn w:val="Normal"/>
    <w:link w:val="FooterChar"/>
    <w:uiPriority w:val="99"/>
    <w:rsid w:val="007864F9"/>
    <w:pPr>
      <w:tabs>
        <w:tab w:val="center" w:pos="4680"/>
        <w:tab w:val="right" w:pos="9360"/>
      </w:tabs>
    </w:pPr>
  </w:style>
  <w:style w:type="character" w:customStyle="1" w:styleId="FooterChar">
    <w:name w:val="Footer Char"/>
    <w:basedOn w:val="DefaultParagraphFont"/>
    <w:link w:val="Footer"/>
    <w:uiPriority w:val="99"/>
    <w:rsid w:val="007864F9"/>
    <w:rPr>
      <w:rFonts w:ascii="Times New Roman" w:eastAsia="Times New Roman" w:hAnsi="Times New Roman" w:cs="Times New Roman"/>
      <w:sz w:val="20"/>
      <w:szCs w:val="20"/>
    </w:rPr>
  </w:style>
  <w:style w:type="paragraph" w:styleId="ListParagraph">
    <w:name w:val="List Paragraph"/>
    <w:basedOn w:val="Normal"/>
    <w:uiPriority w:val="34"/>
    <w:qFormat/>
    <w:rsid w:val="007864F9"/>
    <w:pPr>
      <w:ind w:left="720"/>
    </w:pPr>
  </w:style>
  <w:style w:type="table" w:styleId="TableGrid">
    <w:name w:val="Table Grid"/>
    <w:basedOn w:val="TableNormal"/>
    <w:uiPriority w:val="59"/>
    <w:rsid w:val="00BC7F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0569C"/>
  </w:style>
  <w:style w:type="character" w:customStyle="1" w:styleId="FootnoteTextChar">
    <w:name w:val="Footnote Text Char"/>
    <w:basedOn w:val="DefaultParagraphFont"/>
    <w:link w:val="FootnoteText"/>
    <w:uiPriority w:val="99"/>
    <w:semiHidden/>
    <w:rsid w:val="00F0569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0569C"/>
    <w:rPr>
      <w:vertAlign w:val="superscript"/>
    </w:rPr>
  </w:style>
  <w:style w:type="character" w:styleId="Hyperlink">
    <w:name w:val="Hyperlink"/>
    <w:basedOn w:val="DefaultParagraphFont"/>
    <w:uiPriority w:val="99"/>
    <w:unhideWhenUsed/>
    <w:rsid w:val="002465E6"/>
    <w:rPr>
      <w:color w:val="0000FF" w:themeColor="hyperlink"/>
      <w:u w:val="single"/>
    </w:rPr>
  </w:style>
  <w:style w:type="character" w:styleId="UnresolvedMention">
    <w:name w:val="Unresolved Mention"/>
    <w:basedOn w:val="DefaultParagraphFont"/>
    <w:uiPriority w:val="99"/>
    <w:semiHidden/>
    <w:unhideWhenUsed/>
    <w:rsid w:val="00117563"/>
    <w:rPr>
      <w:color w:val="605E5C"/>
      <w:shd w:val="clear" w:color="auto" w:fill="E1DFDD"/>
    </w:rPr>
  </w:style>
  <w:style w:type="paragraph" w:styleId="Revision">
    <w:name w:val="Revision"/>
    <w:hidden/>
    <w:uiPriority w:val="99"/>
    <w:semiHidden/>
    <w:rsid w:val="003F410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421">
      <w:bodyDiv w:val="1"/>
      <w:marLeft w:val="0"/>
      <w:marRight w:val="0"/>
      <w:marTop w:val="0"/>
      <w:marBottom w:val="0"/>
      <w:divBdr>
        <w:top w:val="none" w:sz="0" w:space="0" w:color="auto"/>
        <w:left w:val="none" w:sz="0" w:space="0" w:color="auto"/>
        <w:bottom w:val="none" w:sz="0" w:space="0" w:color="auto"/>
        <w:right w:val="none" w:sz="0" w:space="0" w:color="auto"/>
      </w:divBdr>
    </w:div>
    <w:div w:id="24405270">
      <w:bodyDiv w:val="1"/>
      <w:marLeft w:val="0"/>
      <w:marRight w:val="0"/>
      <w:marTop w:val="0"/>
      <w:marBottom w:val="0"/>
      <w:divBdr>
        <w:top w:val="none" w:sz="0" w:space="0" w:color="auto"/>
        <w:left w:val="none" w:sz="0" w:space="0" w:color="auto"/>
        <w:bottom w:val="none" w:sz="0" w:space="0" w:color="auto"/>
        <w:right w:val="none" w:sz="0" w:space="0" w:color="auto"/>
      </w:divBdr>
    </w:div>
    <w:div w:id="50736403">
      <w:bodyDiv w:val="1"/>
      <w:marLeft w:val="0"/>
      <w:marRight w:val="0"/>
      <w:marTop w:val="0"/>
      <w:marBottom w:val="0"/>
      <w:divBdr>
        <w:top w:val="none" w:sz="0" w:space="0" w:color="auto"/>
        <w:left w:val="none" w:sz="0" w:space="0" w:color="auto"/>
        <w:bottom w:val="none" w:sz="0" w:space="0" w:color="auto"/>
        <w:right w:val="none" w:sz="0" w:space="0" w:color="auto"/>
      </w:divBdr>
    </w:div>
    <w:div w:id="87314990">
      <w:bodyDiv w:val="1"/>
      <w:marLeft w:val="0"/>
      <w:marRight w:val="0"/>
      <w:marTop w:val="0"/>
      <w:marBottom w:val="0"/>
      <w:divBdr>
        <w:top w:val="none" w:sz="0" w:space="0" w:color="auto"/>
        <w:left w:val="none" w:sz="0" w:space="0" w:color="auto"/>
        <w:bottom w:val="none" w:sz="0" w:space="0" w:color="auto"/>
        <w:right w:val="none" w:sz="0" w:space="0" w:color="auto"/>
      </w:divBdr>
    </w:div>
    <w:div w:id="89090496">
      <w:bodyDiv w:val="1"/>
      <w:marLeft w:val="0"/>
      <w:marRight w:val="0"/>
      <w:marTop w:val="0"/>
      <w:marBottom w:val="0"/>
      <w:divBdr>
        <w:top w:val="none" w:sz="0" w:space="0" w:color="auto"/>
        <w:left w:val="none" w:sz="0" w:space="0" w:color="auto"/>
        <w:bottom w:val="none" w:sz="0" w:space="0" w:color="auto"/>
        <w:right w:val="none" w:sz="0" w:space="0" w:color="auto"/>
      </w:divBdr>
    </w:div>
    <w:div w:id="98650015">
      <w:bodyDiv w:val="1"/>
      <w:marLeft w:val="0"/>
      <w:marRight w:val="0"/>
      <w:marTop w:val="0"/>
      <w:marBottom w:val="0"/>
      <w:divBdr>
        <w:top w:val="none" w:sz="0" w:space="0" w:color="auto"/>
        <w:left w:val="none" w:sz="0" w:space="0" w:color="auto"/>
        <w:bottom w:val="none" w:sz="0" w:space="0" w:color="auto"/>
        <w:right w:val="none" w:sz="0" w:space="0" w:color="auto"/>
      </w:divBdr>
    </w:div>
    <w:div w:id="104005835">
      <w:bodyDiv w:val="1"/>
      <w:marLeft w:val="0"/>
      <w:marRight w:val="0"/>
      <w:marTop w:val="0"/>
      <w:marBottom w:val="0"/>
      <w:divBdr>
        <w:top w:val="none" w:sz="0" w:space="0" w:color="auto"/>
        <w:left w:val="none" w:sz="0" w:space="0" w:color="auto"/>
        <w:bottom w:val="none" w:sz="0" w:space="0" w:color="auto"/>
        <w:right w:val="none" w:sz="0" w:space="0" w:color="auto"/>
      </w:divBdr>
    </w:div>
    <w:div w:id="150298398">
      <w:bodyDiv w:val="1"/>
      <w:marLeft w:val="0"/>
      <w:marRight w:val="0"/>
      <w:marTop w:val="0"/>
      <w:marBottom w:val="0"/>
      <w:divBdr>
        <w:top w:val="none" w:sz="0" w:space="0" w:color="auto"/>
        <w:left w:val="none" w:sz="0" w:space="0" w:color="auto"/>
        <w:bottom w:val="none" w:sz="0" w:space="0" w:color="auto"/>
        <w:right w:val="none" w:sz="0" w:space="0" w:color="auto"/>
      </w:divBdr>
    </w:div>
    <w:div w:id="249855709">
      <w:bodyDiv w:val="1"/>
      <w:marLeft w:val="0"/>
      <w:marRight w:val="0"/>
      <w:marTop w:val="0"/>
      <w:marBottom w:val="0"/>
      <w:divBdr>
        <w:top w:val="none" w:sz="0" w:space="0" w:color="auto"/>
        <w:left w:val="none" w:sz="0" w:space="0" w:color="auto"/>
        <w:bottom w:val="none" w:sz="0" w:space="0" w:color="auto"/>
        <w:right w:val="none" w:sz="0" w:space="0" w:color="auto"/>
      </w:divBdr>
    </w:div>
    <w:div w:id="298071102">
      <w:bodyDiv w:val="1"/>
      <w:marLeft w:val="0"/>
      <w:marRight w:val="0"/>
      <w:marTop w:val="0"/>
      <w:marBottom w:val="0"/>
      <w:divBdr>
        <w:top w:val="none" w:sz="0" w:space="0" w:color="auto"/>
        <w:left w:val="none" w:sz="0" w:space="0" w:color="auto"/>
        <w:bottom w:val="none" w:sz="0" w:space="0" w:color="auto"/>
        <w:right w:val="none" w:sz="0" w:space="0" w:color="auto"/>
      </w:divBdr>
    </w:div>
    <w:div w:id="322588167">
      <w:bodyDiv w:val="1"/>
      <w:marLeft w:val="0"/>
      <w:marRight w:val="0"/>
      <w:marTop w:val="0"/>
      <w:marBottom w:val="0"/>
      <w:divBdr>
        <w:top w:val="none" w:sz="0" w:space="0" w:color="auto"/>
        <w:left w:val="none" w:sz="0" w:space="0" w:color="auto"/>
        <w:bottom w:val="none" w:sz="0" w:space="0" w:color="auto"/>
        <w:right w:val="none" w:sz="0" w:space="0" w:color="auto"/>
      </w:divBdr>
    </w:div>
    <w:div w:id="323358359">
      <w:bodyDiv w:val="1"/>
      <w:marLeft w:val="0"/>
      <w:marRight w:val="0"/>
      <w:marTop w:val="0"/>
      <w:marBottom w:val="0"/>
      <w:divBdr>
        <w:top w:val="none" w:sz="0" w:space="0" w:color="auto"/>
        <w:left w:val="none" w:sz="0" w:space="0" w:color="auto"/>
        <w:bottom w:val="none" w:sz="0" w:space="0" w:color="auto"/>
        <w:right w:val="none" w:sz="0" w:space="0" w:color="auto"/>
      </w:divBdr>
    </w:div>
    <w:div w:id="340857690">
      <w:bodyDiv w:val="1"/>
      <w:marLeft w:val="0"/>
      <w:marRight w:val="0"/>
      <w:marTop w:val="0"/>
      <w:marBottom w:val="0"/>
      <w:divBdr>
        <w:top w:val="none" w:sz="0" w:space="0" w:color="auto"/>
        <w:left w:val="none" w:sz="0" w:space="0" w:color="auto"/>
        <w:bottom w:val="none" w:sz="0" w:space="0" w:color="auto"/>
        <w:right w:val="none" w:sz="0" w:space="0" w:color="auto"/>
      </w:divBdr>
    </w:div>
    <w:div w:id="364598344">
      <w:bodyDiv w:val="1"/>
      <w:marLeft w:val="0"/>
      <w:marRight w:val="0"/>
      <w:marTop w:val="0"/>
      <w:marBottom w:val="0"/>
      <w:divBdr>
        <w:top w:val="none" w:sz="0" w:space="0" w:color="auto"/>
        <w:left w:val="none" w:sz="0" w:space="0" w:color="auto"/>
        <w:bottom w:val="none" w:sz="0" w:space="0" w:color="auto"/>
        <w:right w:val="none" w:sz="0" w:space="0" w:color="auto"/>
      </w:divBdr>
    </w:div>
    <w:div w:id="367074389">
      <w:bodyDiv w:val="1"/>
      <w:marLeft w:val="0"/>
      <w:marRight w:val="0"/>
      <w:marTop w:val="0"/>
      <w:marBottom w:val="0"/>
      <w:divBdr>
        <w:top w:val="none" w:sz="0" w:space="0" w:color="auto"/>
        <w:left w:val="none" w:sz="0" w:space="0" w:color="auto"/>
        <w:bottom w:val="none" w:sz="0" w:space="0" w:color="auto"/>
        <w:right w:val="none" w:sz="0" w:space="0" w:color="auto"/>
      </w:divBdr>
    </w:div>
    <w:div w:id="405961999">
      <w:bodyDiv w:val="1"/>
      <w:marLeft w:val="0"/>
      <w:marRight w:val="0"/>
      <w:marTop w:val="0"/>
      <w:marBottom w:val="0"/>
      <w:divBdr>
        <w:top w:val="none" w:sz="0" w:space="0" w:color="auto"/>
        <w:left w:val="none" w:sz="0" w:space="0" w:color="auto"/>
        <w:bottom w:val="none" w:sz="0" w:space="0" w:color="auto"/>
        <w:right w:val="none" w:sz="0" w:space="0" w:color="auto"/>
      </w:divBdr>
    </w:div>
    <w:div w:id="407461071">
      <w:bodyDiv w:val="1"/>
      <w:marLeft w:val="0"/>
      <w:marRight w:val="0"/>
      <w:marTop w:val="0"/>
      <w:marBottom w:val="0"/>
      <w:divBdr>
        <w:top w:val="none" w:sz="0" w:space="0" w:color="auto"/>
        <w:left w:val="none" w:sz="0" w:space="0" w:color="auto"/>
        <w:bottom w:val="none" w:sz="0" w:space="0" w:color="auto"/>
        <w:right w:val="none" w:sz="0" w:space="0" w:color="auto"/>
      </w:divBdr>
    </w:div>
    <w:div w:id="449712927">
      <w:bodyDiv w:val="1"/>
      <w:marLeft w:val="0"/>
      <w:marRight w:val="0"/>
      <w:marTop w:val="0"/>
      <w:marBottom w:val="0"/>
      <w:divBdr>
        <w:top w:val="none" w:sz="0" w:space="0" w:color="auto"/>
        <w:left w:val="none" w:sz="0" w:space="0" w:color="auto"/>
        <w:bottom w:val="none" w:sz="0" w:space="0" w:color="auto"/>
        <w:right w:val="none" w:sz="0" w:space="0" w:color="auto"/>
      </w:divBdr>
    </w:div>
    <w:div w:id="467627609">
      <w:bodyDiv w:val="1"/>
      <w:marLeft w:val="0"/>
      <w:marRight w:val="0"/>
      <w:marTop w:val="0"/>
      <w:marBottom w:val="0"/>
      <w:divBdr>
        <w:top w:val="none" w:sz="0" w:space="0" w:color="auto"/>
        <w:left w:val="none" w:sz="0" w:space="0" w:color="auto"/>
        <w:bottom w:val="none" w:sz="0" w:space="0" w:color="auto"/>
        <w:right w:val="none" w:sz="0" w:space="0" w:color="auto"/>
      </w:divBdr>
    </w:div>
    <w:div w:id="499783497">
      <w:bodyDiv w:val="1"/>
      <w:marLeft w:val="0"/>
      <w:marRight w:val="0"/>
      <w:marTop w:val="0"/>
      <w:marBottom w:val="0"/>
      <w:divBdr>
        <w:top w:val="none" w:sz="0" w:space="0" w:color="auto"/>
        <w:left w:val="none" w:sz="0" w:space="0" w:color="auto"/>
        <w:bottom w:val="none" w:sz="0" w:space="0" w:color="auto"/>
        <w:right w:val="none" w:sz="0" w:space="0" w:color="auto"/>
      </w:divBdr>
    </w:div>
    <w:div w:id="509029028">
      <w:bodyDiv w:val="1"/>
      <w:marLeft w:val="0"/>
      <w:marRight w:val="0"/>
      <w:marTop w:val="0"/>
      <w:marBottom w:val="0"/>
      <w:divBdr>
        <w:top w:val="none" w:sz="0" w:space="0" w:color="auto"/>
        <w:left w:val="none" w:sz="0" w:space="0" w:color="auto"/>
        <w:bottom w:val="none" w:sz="0" w:space="0" w:color="auto"/>
        <w:right w:val="none" w:sz="0" w:space="0" w:color="auto"/>
      </w:divBdr>
    </w:div>
    <w:div w:id="580412897">
      <w:bodyDiv w:val="1"/>
      <w:marLeft w:val="0"/>
      <w:marRight w:val="0"/>
      <w:marTop w:val="0"/>
      <w:marBottom w:val="0"/>
      <w:divBdr>
        <w:top w:val="none" w:sz="0" w:space="0" w:color="auto"/>
        <w:left w:val="none" w:sz="0" w:space="0" w:color="auto"/>
        <w:bottom w:val="none" w:sz="0" w:space="0" w:color="auto"/>
        <w:right w:val="none" w:sz="0" w:space="0" w:color="auto"/>
      </w:divBdr>
    </w:div>
    <w:div w:id="603728355">
      <w:bodyDiv w:val="1"/>
      <w:marLeft w:val="0"/>
      <w:marRight w:val="0"/>
      <w:marTop w:val="0"/>
      <w:marBottom w:val="0"/>
      <w:divBdr>
        <w:top w:val="none" w:sz="0" w:space="0" w:color="auto"/>
        <w:left w:val="none" w:sz="0" w:space="0" w:color="auto"/>
        <w:bottom w:val="none" w:sz="0" w:space="0" w:color="auto"/>
        <w:right w:val="none" w:sz="0" w:space="0" w:color="auto"/>
      </w:divBdr>
    </w:div>
    <w:div w:id="621422351">
      <w:bodyDiv w:val="1"/>
      <w:marLeft w:val="0"/>
      <w:marRight w:val="0"/>
      <w:marTop w:val="0"/>
      <w:marBottom w:val="0"/>
      <w:divBdr>
        <w:top w:val="none" w:sz="0" w:space="0" w:color="auto"/>
        <w:left w:val="none" w:sz="0" w:space="0" w:color="auto"/>
        <w:bottom w:val="none" w:sz="0" w:space="0" w:color="auto"/>
        <w:right w:val="none" w:sz="0" w:space="0" w:color="auto"/>
      </w:divBdr>
    </w:div>
    <w:div w:id="623003926">
      <w:bodyDiv w:val="1"/>
      <w:marLeft w:val="0"/>
      <w:marRight w:val="0"/>
      <w:marTop w:val="0"/>
      <w:marBottom w:val="0"/>
      <w:divBdr>
        <w:top w:val="none" w:sz="0" w:space="0" w:color="auto"/>
        <w:left w:val="none" w:sz="0" w:space="0" w:color="auto"/>
        <w:bottom w:val="none" w:sz="0" w:space="0" w:color="auto"/>
        <w:right w:val="none" w:sz="0" w:space="0" w:color="auto"/>
      </w:divBdr>
    </w:div>
    <w:div w:id="663052935">
      <w:bodyDiv w:val="1"/>
      <w:marLeft w:val="0"/>
      <w:marRight w:val="0"/>
      <w:marTop w:val="0"/>
      <w:marBottom w:val="0"/>
      <w:divBdr>
        <w:top w:val="none" w:sz="0" w:space="0" w:color="auto"/>
        <w:left w:val="none" w:sz="0" w:space="0" w:color="auto"/>
        <w:bottom w:val="none" w:sz="0" w:space="0" w:color="auto"/>
        <w:right w:val="none" w:sz="0" w:space="0" w:color="auto"/>
      </w:divBdr>
    </w:div>
    <w:div w:id="676999206">
      <w:bodyDiv w:val="1"/>
      <w:marLeft w:val="0"/>
      <w:marRight w:val="0"/>
      <w:marTop w:val="0"/>
      <w:marBottom w:val="0"/>
      <w:divBdr>
        <w:top w:val="none" w:sz="0" w:space="0" w:color="auto"/>
        <w:left w:val="none" w:sz="0" w:space="0" w:color="auto"/>
        <w:bottom w:val="none" w:sz="0" w:space="0" w:color="auto"/>
        <w:right w:val="none" w:sz="0" w:space="0" w:color="auto"/>
      </w:divBdr>
    </w:div>
    <w:div w:id="710572401">
      <w:bodyDiv w:val="1"/>
      <w:marLeft w:val="0"/>
      <w:marRight w:val="0"/>
      <w:marTop w:val="0"/>
      <w:marBottom w:val="0"/>
      <w:divBdr>
        <w:top w:val="none" w:sz="0" w:space="0" w:color="auto"/>
        <w:left w:val="none" w:sz="0" w:space="0" w:color="auto"/>
        <w:bottom w:val="none" w:sz="0" w:space="0" w:color="auto"/>
        <w:right w:val="none" w:sz="0" w:space="0" w:color="auto"/>
      </w:divBdr>
    </w:div>
    <w:div w:id="812873623">
      <w:bodyDiv w:val="1"/>
      <w:marLeft w:val="0"/>
      <w:marRight w:val="0"/>
      <w:marTop w:val="0"/>
      <w:marBottom w:val="0"/>
      <w:divBdr>
        <w:top w:val="none" w:sz="0" w:space="0" w:color="auto"/>
        <w:left w:val="none" w:sz="0" w:space="0" w:color="auto"/>
        <w:bottom w:val="none" w:sz="0" w:space="0" w:color="auto"/>
        <w:right w:val="none" w:sz="0" w:space="0" w:color="auto"/>
      </w:divBdr>
    </w:div>
    <w:div w:id="837960502">
      <w:bodyDiv w:val="1"/>
      <w:marLeft w:val="0"/>
      <w:marRight w:val="0"/>
      <w:marTop w:val="0"/>
      <w:marBottom w:val="0"/>
      <w:divBdr>
        <w:top w:val="none" w:sz="0" w:space="0" w:color="auto"/>
        <w:left w:val="none" w:sz="0" w:space="0" w:color="auto"/>
        <w:bottom w:val="none" w:sz="0" w:space="0" w:color="auto"/>
        <w:right w:val="none" w:sz="0" w:space="0" w:color="auto"/>
      </w:divBdr>
    </w:div>
    <w:div w:id="860388365">
      <w:bodyDiv w:val="1"/>
      <w:marLeft w:val="0"/>
      <w:marRight w:val="0"/>
      <w:marTop w:val="0"/>
      <w:marBottom w:val="0"/>
      <w:divBdr>
        <w:top w:val="none" w:sz="0" w:space="0" w:color="auto"/>
        <w:left w:val="none" w:sz="0" w:space="0" w:color="auto"/>
        <w:bottom w:val="none" w:sz="0" w:space="0" w:color="auto"/>
        <w:right w:val="none" w:sz="0" w:space="0" w:color="auto"/>
      </w:divBdr>
    </w:div>
    <w:div w:id="896165768">
      <w:bodyDiv w:val="1"/>
      <w:marLeft w:val="0"/>
      <w:marRight w:val="0"/>
      <w:marTop w:val="0"/>
      <w:marBottom w:val="0"/>
      <w:divBdr>
        <w:top w:val="none" w:sz="0" w:space="0" w:color="auto"/>
        <w:left w:val="none" w:sz="0" w:space="0" w:color="auto"/>
        <w:bottom w:val="none" w:sz="0" w:space="0" w:color="auto"/>
        <w:right w:val="none" w:sz="0" w:space="0" w:color="auto"/>
      </w:divBdr>
    </w:div>
    <w:div w:id="962925418">
      <w:bodyDiv w:val="1"/>
      <w:marLeft w:val="0"/>
      <w:marRight w:val="0"/>
      <w:marTop w:val="0"/>
      <w:marBottom w:val="0"/>
      <w:divBdr>
        <w:top w:val="none" w:sz="0" w:space="0" w:color="auto"/>
        <w:left w:val="none" w:sz="0" w:space="0" w:color="auto"/>
        <w:bottom w:val="none" w:sz="0" w:space="0" w:color="auto"/>
        <w:right w:val="none" w:sz="0" w:space="0" w:color="auto"/>
      </w:divBdr>
    </w:div>
    <w:div w:id="970670913">
      <w:bodyDiv w:val="1"/>
      <w:marLeft w:val="0"/>
      <w:marRight w:val="0"/>
      <w:marTop w:val="0"/>
      <w:marBottom w:val="0"/>
      <w:divBdr>
        <w:top w:val="none" w:sz="0" w:space="0" w:color="auto"/>
        <w:left w:val="none" w:sz="0" w:space="0" w:color="auto"/>
        <w:bottom w:val="none" w:sz="0" w:space="0" w:color="auto"/>
        <w:right w:val="none" w:sz="0" w:space="0" w:color="auto"/>
      </w:divBdr>
    </w:div>
    <w:div w:id="978068063">
      <w:bodyDiv w:val="1"/>
      <w:marLeft w:val="0"/>
      <w:marRight w:val="0"/>
      <w:marTop w:val="0"/>
      <w:marBottom w:val="0"/>
      <w:divBdr>
        <w:top w:val="none" w:sz="0" w:space="0" w:color="auto"/>
        <w:left w:val="none" w:sz="0" w:space="0" w:color="auto"/>
        <w:bottom w:val="none" w:sz="0" w:space="0" w:color="auto"/>
        <w:right w:val="none" w:sz="0" w:space="0" w:color="auto"/>
      </w:divBdr>
    </w:div>
    <w:div w:id="978725097">
      <w:bodyDiv w:val="1"/>
      <w:marLeft w:val="0"/>
      <w:marRight w:val="0"/>
      <w:marTop w:val="0"/>
      <w:marBottom w:val="0"/>
      <w:divBdr>
        <w:top w:val="none" w:sz="0" w:space="0" w:color="auto"/>
        <w:left w:val="none" w:sz="0" w:space="0" w:color="auto"/>
        <w:bottom w:val="none" w:sz="0" w:space="0" w:color="auto"/>
        <w:right w:val="none" w:sz="0" w:space="0" w:color="auto"/>
      </w:divBdr>
    </w:div>
    <w:div w:id="1022511007">
      <w:bodyDiv w:val="1"/>
      <w:marLeft w:val="0"/>
      <w:marRight w:val="0"/>
      <w:marTop w:val="0"/>
      <w:marBottom w:val="0"/>
      <w:divBdr>
        <w:top w:val="none" w:sz="0" w:space="0" w:color="auto"/>
        <w:left w:val="none" w:sz="0" w:space="0" w:color="auto"/>
        <w:bottom w:val="none" w:sz="0" w:space="0" w:color="auto"/>
        <w:right w:val="none" w:sz="0" w:space="0" w:color="auto"/>
      </w:divBdr>
    </w:div>
    <w:div w:id="1030451592">
      <w:bodyDiv w:val="1"/>
      <w:marLeft w:val="0"/>
      <w:marRight w:val="0"/>
      <w:marTop w:val="0"/>
      <w:marBottom w:val="0"/>
      <w:divBdr>
        <w:top w:val="none" w:sz="0" w:space="0" w:color="auto"/>
        <w:left w:val="none" w:sz="0" w:space="0" w:color="auto"/>
        <w:bottom w:val="none" w:sz="0" w:space="0" w:color="auto"/>
        <w:right w:val="none" w:sz="0" w:space="0" w:color="auto"/>
      </w:divBdr>
    </w:div>
    <w:div w:id="1049956690">
      <w:bodyDiv w:val="1"/>
      <w:marLeft w:val="0"/>
      <w:marRight w:val="0"/>
      <w:marTop w:val="0"/>
      <w:marBottom w:val="0"/>
      <w:divBdr>
        <w:top w:val="none" w:sz="0" w:space="0" w:color="auto"/>
        <w:left w:val="none" w:sz="0" w:space="0" w:color="auto"/>
        <w:bottom w:val="none" w:sz="0" w:space="0" w:color="auto"/>
        <w:right w:val="none" w:sz="0" w:space="0" w:color="auto"/>
      </w:divBdr>
    </w:div>
    <w:div w:id="1076434135">
      <w:bodyDiv w:val="1"/>
      <w:marLeft w:val="0"/>
      <w:marRight w:val="0"/>
      <w:marTop w:val="0"/>
      <w:marBottom w:val="0"/>
      <w:divBdr>
        <w:top w:val="none" w:sz="0" w:space="0" w:color="auto"/>
        <w:left w:val="none" w:sz="0" w:space="0" w:color="auto"/>
        <w:bottom w:val="none" w:sz="0" w:space="0" w:color="auto"/>
        <w:right w:val="none" w:sz="0" w:space="0" w:color="auto"/>
      </w:divBdr>
    </w:div>
    <w:div w:id="1078482860">
      <w:bodyDiv w:val="1"/>
      <w:marLeft w:val="0"/>
      <w:marRight w:val="0"/>
      <w:marTop w:val="0"/>
      <w:marBottom w:val="0"/>
      <w:divBdr>
        <w:top w:val="none" w:sz="0" w:space="0" w:color="auto"/>
        <w:left w:val="none" w:sz="0" w:space="0" w:color="auto"/>
        <w:bottom w:val="none" w:sz="0" w:space="0" w:color="auto"/>
        <w:right w:val="none" w:sz="0" w:space="0" w:color="auto"/>
      </w:divBdr>
    </w:div>
    <w:div w:id="1128666434">
      <w:bodyDiv w:val="1"/>
      <w:marLeft w:val="0"/>
      <w:marRight w:val="0"/>
      <w:marTop w:val="0"/>
      <w:marBottom w:val="0"/>
      <w:divBdr>
        <w:top w:val="none" w:sz="0" w:space="0" w:color="auto"/>
        <w:left w:val="none" w:sz="0" w:space="0" w:color="auto"/>
        <w:bottom w:val="none" w:sz="0" w:space="0" w:color="auto"/>
        <w:right w:val="none" w:sz="0" w:space="0" w:color="auto"/>
      </w:divBdr>
    </w:div>
    <w:div w:id="1142577254">
      <w:bodyDiv w:val="1"/>
      <w:marLeft w:val="0"/>
      <w:marRight w:val="0"/>
      <w:marTop w:val="0"/>
      <w:marBottom w:val="0"/>
      <w:divBdr>
        <w:top w:val="none" w:sz="0" w:space="0" w:color="auto"/>
        <w:left w:val="none" w:sz="0" w:space="0" w:color="auto"/>
        <w:bottom w:val="none" w:sz="0" w:space="0" w:color="auto"/>
        <w:right w:val="none" w:sz="0" w:space="0" w:color="auto"/>
      </w:divBdr>
    </w:div>
    <w:div w:id="1150441626">
      <w:bodyDiv w:val="1"/>
      <w:marLeft w:val="0"/>
      <w:marRight w:val="0"/>
      <w:marTop w:val="0"/>
      <w:marBottom w:val="0"/>
      <w:divBdr>
        <w:top w:val="none" w:sz="0" w:space="0" w:color="auto"/>
        <w:left w:val="none" w:sz="0" w:space="0" w:color="auto"/>
        <w:bottom w:val="none" w:sz="0" w:space="0" w:color="auto"/>
        <w:right w:val="none" w:sz="0" w:space="0" w:color="auto"/>
      </w:divBdr>
    </w:div>
    <w:div w:id="1171677768">
      <w:bodyDiv w:val="1"/>
      <w:marLeft w:val="0"/>
      <w:marRight w:val="0"/>
      <w:marTop w:val="0"/>
      <w:marBottom w:val="0"/>
      <w:divBdr>
        <w:top w:val="none" w:sz="0" w:space="0" w:color="auto"/>
        <w:left w:val="none" w:sz="0" w:space="0" w:color="auto"/>
        <w:bottom w:val="none" w:sz="0" w:space="0" w:color="auto"/>
        <w:right w:val="none" w:sz="0" w:space="0" w:color="auto"/>
      </w:divBdr>
    </w:div>
    <w:div w:id="1195775308">
      <w:bodyDiv w:val="1"/>
      <w:marLeft w:val="0"/>
      <w:marRight w:val="0"/>
      <w:marTop w:val="0"/>
      <w:marBottom w:val="0"/>
      <w:divBdr>
        <w:top w:val="none" w:sz="0" w:space="0" w:color="auto"/>
        <w:left w:val="none" w:sz="0" w:space="0" w:color="auto"/>
        <w:bottom w:val="none" w:sz="0" w:space="0" w:color="auto"/>
        <w:right w:val="none" w:sz="0" w:space="0" w:color="auto"/>
      </w:divBdr>
    </w:div>
    <w:div w:id="1228489435">
      <w:bodyDiv w:val="1"/>
      <w:marLeft w:val="0"/>
      <w:marRight w:val="0"/>
      <w:marTop w:val="0"/>
      <w:marBottom w:val="0"/>
      <w:divBdr>
        <w:top w:val="none" w:sz="0" w:space="0" w:color="auto"/>
        <w:left w:val="none" w:sz="0" w:space="0" w:color="auto"/>
        <w:bottom w:val="none" w:sz="0" w:space="0" w:color="auto"/>
        <w:right w:val="none" w:sz="0" w:space="0" w:color="auto"/>
      </w:divBdr>
    </w:div>
    <w:div w:id="1249533300">
      <w:bodyDiv w:val="1"/>
      <w:marLeft w:val="0"/>
      <w:marRight w:val="0"/>
      <w:marTop w:val="0"/>
      <w:marBottom w:val="0"/>
      <w:divBdr>
        <w:top w:val="none" w:sz="0" w:space="0" w:color="auto"/>
        <w:left w:val="none" w:sz="0" w:space="0" w:color="auto"/>
        <w:bottom w:val="none" w:sz="0" w:space="0" w:color="auto"/>
        <w:right w:val="none" w:sz="0" w:space="0" w:color="auto"/>
      </w:divBdr>
    </w:div>
    <w:div w:id="1333753771">
      <w:bodyDiv w:val="1"/>
      <w:marLeft w:val="0"/>
      <w:marRight w:val="0"/>
      <w:marTop w:val="0"/>
      <w:marBottom w:val="0"/>
      <w:divBdr>
        <w:top w:val="none" w:sz="0" w:space="0" w:color="auto"/>
        <w:left w:val="none" w:sz="0" w:space="0" w:color="auto"/>
        <w:bottom w:val="none" w:sz="0" w:space="0" w:color="auto"/>
        <w:right w:val="none" w:sz="0" w:space="0" w:color="auto"/>
      </w:divBdr>
    </w:div>
    <w:div w:id="1349218120">
      <w:bodyDiv w:val="1"/>
      <w:marLeft w:val="0"/>
      <w:marRight w:val="0"/>
      <w:marTop w:val="0"/>
      <w:marBottom w:val="0"/>
      <w:divBdr>
        <w:top w:val="none" w:sz="0" w:space="0" w:color="auto"/>
        <w:left w:val="none" w:sz="0" w:space="0" w:color="auto"/>
        <w:bottom w:val="none" w:sz="0" w:space="0" w:color="auto"/>
        <w:right w:val="none" w:sz="0" w:space="0" w:color="auto"/>
      </w:divBdr>
    </w:div>
    <w:div w:id="1355770905">
      <w:bodyDiv w:val="1"/>
      <w:marLeft w:val="0"/>
      <w:marRight w:val="0"/>
      <w:marTop w:val="0"/>
      <w:marBottom w:val="0"/>
      <w:divBdr>
        <w:top w:val="none" w:sz="0" w:space="0" w:color="auto"/>
        <w:left w:val="none" w:sz="0" w:space="0" w:color="auto"/>
        <w:bottom w:val="none" w:sz="0" w:space="0" w:color="auto"/>
        <w:right w:val="none" w:sz="0" w:space="0" w:color="auto"/>
      </w:divBdr>
    </w:div>
    <w:div w:id="1381830344">
      <w:bodyDiv w:val="1"/>
      <w:marLeft w:val="0"/>
      <w:marRight w:val="0"/>
      <w:marTop w:val="0"/>
      <w:marBottom w:val="0"/>
      <w:divBdr>
        <w:top w:val="none" w:sz="0" w:space="0" w:color="auto"/>
        <w:left w:val="none" w:sz="0" w:space="0" w:color="auto"/>
        <w:bottom w:val="none" w:sz="0" w:space="0" w:color="auto"/>
        <w:right w:val="none" w:sz="0" w:space="0" w:color="auto"/>
      </w:divBdr>
    </w:div>
    <w:div w:id="1419599618">
      <w:bodyDiv w:val="1"/>
      <w:marLeft w:val="0"/>
      <w:marRight w:val="0"/>
      <w:marTop w:val="0"/>
      <w:marBottom w:val="0"/>
      <w:divBdr>
        <w:top w:val="none" w:sz="0" w:space="0" w:color="auto"/>
        <w:left w:val="none" w:sz="0" w:space="0" w:color="auto"/>
        <w:bottom w:val="none" w:sz="0" w:space="0" w:color="auto"/>
        <w:right w:val="none" w:sz="0" w:space="0" w:color="auto"/>
      </w:divBdr>
    </w:div>
    <w:div w:id="1423988062">
      <w:bodyDiv w:val="1"/>
      <w:marLeft w:val="0"/>
      <w:marRight w:val="0"/>
      <w:marTop w:val="0"/>
      <w:marBottom w:val="0"/>
      <w:divBdr>
        <w:top w:val="none" w:sz="0" w:space="0" w:color="auto"/>
        <w:left w:val="none" w:sz="0" w:space="0" w:color="auto"/>
        <w:bottom w:val="none" w:sz="0" w:space="0" w:color="auto"/>
        <w:right w:val="none" w:sz="0" w:space="0" w:color="auto"/>
      </w:divBdr>
    </w:div>
    <w:div w:id="1550995492">
      <w:bodyDiv w:val="1"/>
      <w:marLeft w:val="0"/>
      <w:marRight w:val="0"/>
      <w:marTop w:val="0"/>
      <w:marBottom w:val="0"/>
      <w:divBdr>
        <w:top w:val="none" w:sz="0" w:space="0" w:color="auto"/>
        <w:left w:val="none" w:sz="0" w:space="0" w:color="auto"/>
        <w:bottom w:val="none" w:sz="0" w:space="0" w:color="auto"/>
        <w:right w:val="none" w:sz="0" w:space="0" w:color="auto"/>
      </w:divBdr>
    </w:div>
    <w:div w:id="1559898092">
      <w:bodyDiv w:val="1"/>
      <w:marLeft w:val="0"/>
      <w:marRight w:val="0"/>
      <w:marTop w:val="0"/>
      <w:marBottom w:val="0"/>
      <w:divBdr>
        <w:top w:val="none" w:sz="0" w:space="0" w:color="auto"/>
        <w:left w:val="none" w:sz="0" w:space="0" w:color="auto"/>
        <w:bottom w:val="none" w:sz="0" w:space="0" w:color="auto"/>
        <w:right w:val="none" w:sz="0" w:space="0" w:color="auto"/>
      </w:divBdr>
    </w:div>
    <w:div w:id="1605309084">
      <w:bodyDiv w:val="1"/>
      <w:marLeft w:val="0"/>
      <w:marRight w:val="0"/>
      <w:marTop w:val="0"/>
      <w:marBottom w:val="0"/>
      <w:divBdr>
        <w:top w:val="none" w:sz="0" w:space="0" w:color="auto"/>
        <w:left w:val="none" w:sz="0" w:space="0" w:color="auto"/>
        <w:bottom w:val="none" w:sz="0" w:space="0" w:color="auto"/>
        <w:right w:val="none" w:sz="0" w:space="0" w:color="auto"/>
      </w:divBdr>
    </w:div>
    <w:div w:id="1621454398">
      <w:bodyDiv w:val="1"/>
      <w:marLeft w:val="0"/>
      <w:marRight w:val="0"/>
      <w:marTop w:val="0"/>
      <w:marBottom w:val="0"/>
      <w:divBdr>
        <w:top w:val="none" w:sz="0" w:space="0" w:color="auto"/>
        <w:left w:val="none" w:sz="0" w:space="0" w:color="auto"/>
        <w:bottom w:val="none" w:sz="0" w:space="0" w:color="auto"/>
        <w:right w:val="none" w:sz="0" w:space="0" w:color="auto"/>
      </w:divBdr>
    </w:div>
    <w:div w:id="1662614127">
      <w:bodyDiv w:val="1"/>
      <w:marLeft w:val="0"/>
      <w:marRight w:val="0"/>
      <w:marTop w:val="0"/>
      <w:marBottom w:val="0"/>
      <w:divBdr>
        <w:top w:val="none" w:sz="0" w:space="0" w:color="auto"/>
        <w:left w:val="none" w:sz="0" w:space="0" w:color="auto"/>
        <w:bottom w:val="none" w:sz="0" w:space="0" w:color="auto"/>
        <w:right w:val="none" w:sz="0" w:space="0" w:color="auto"/>
      </w:divBdr>
    </w:div>
    <w:div w:id="1676420467">
      <w:bodyDiv w:val="1"/>
      <w:marLeft w:val="0"/>
      <w:marRight w:val="0"/>
      <w:marTop w:val="0"/>
      <w:marBottom w:val="0"/>
      <w:divBdr>
        <w:top w:val="none" w:sz="0" w:space="0" w:color="auto"/>
        <w:left w:val="none" w:sz="0" w:space="0" w:color="auto"/>
        <w:bottom w:val="none" w:sz="0" w:space="0" w:color="auto"/>
        <w:right w:val="none" w:sz="0" w:space="0" w:color="auto"/>
      </w:divBdr>
    </w:div>
    <w:div w:id="1689870699">
      <w:bodyDiv w:val="1"/>
      <w:marLeft w:val="0"/>
      <w:marRight w:val="0"/>
      <w:marTop w:val="0"/>
      <w:marBottom w:val="0"/>
      <w:divBdr>
        <w:top w:val="none" w:sz="0" w:space="0" w:color="auto"/>
        <w:left w:val="none" w:sz="0" w:space="0" w:color="auto"/>
        <w:bottom w:val="none" w:sz="0" w:space="0" w:color="auto"/>
        <w:right w:val="none" w:sz="0" w:space="0" w:color="auto"/>
      </w:divBdr>
    </w:div>
    <w:div w:id="1708220228">
      <w:bodyDiv w:val="1"/>
      <w:marLeft w:val="0"/>
      <w:marRight w:val="0"/>
      <w:marTop w:val="0"/>
      <w:marBottom w:val="0"/>
      <w:divBdr>
        <w:top w:val="none" w:sz="0" w:space="0" w:color="auto"/>
        <w:left w:val="none" w:sz="0" w:space="0" w:color="auto"/>
        <w:bottom w:val="none" w:sz="0" w:space="0" w:color="auto"/>
        <w:right w:val="none" w:sz="0" w:space="0" w:color="auto"/>
      </w:divBdr>
    </w:div>
    <w:div w:id="1713190080">
      <w:bodyDiv w:val="1"/>
      <w:marLeft w:val="0"/>
      <w:marRight w:val="0"/>
      <w:marTop w:val="0"/>
      <w:marBottom w:val="0"/>
      <w:divBdr>
        <w:top w:val="none" w:sz="0" w:space="0" w:color="auto"/>
        <w:left w:val="none" w:sz="0" w:space="0" w:color="auto"/>
        <w:bottom w:val="none" w:sz="0" w:space="0" w:color="auto"/>
        <w:right w:val="none" w:sz="0" w:space="0" w:color="auto"/>
      </w:divBdr>
    </w:div>
    <w:div w:id="1718814525">
      <w:bodyDiv w:val="1"/>
      <w:marLeft w:val="0"/>
      <w:marRight w:val="0"/>
      <w:marTop w:val="0"/>
      <w:marBottom w:val="0"/>
      <w:divBdr>
        <w:top w:val="none" w:sz="0" w:space="0" w:color="auto"/>
        <w:left w:val="none" w:sz="0" w:space="0" w:color="auto"/>
        <w:bottom w:val="none" w:sz="0" w:space="0" w:color="auto"/>
        <w:right w:val="none" w:sz="0" w:space="0" w:color="auto"/>
      </w:divBdr>
    </w:div>
    <w:div w:id="1747916136">
      <w:bodyDiv w:val="1"/>
      <w:marLeft w:val="0"/>
      <w:marRight w:val="0"/>
      <w:marTop w:val="0"/>
      <w:marBottom w:val="0"/>
      <w:divBdr>
        <w:top w:val="none" w:sz="0" w:space="0" w:color="auto"/>
        <w:left w:val="none" w:sz="0" w:space="0" w:color="auto"/>
        <w:bottom w:val="none" w:sz="0" w:space="0" w:color="auto"/>
        <w:right w:val="none" w:sz="0" w:space="0" w:color="auto"/>
      </w:divBdr>
    </w:div>
    <w:div w:id="1759591792">
      <w:bodyDiv w:val="1"/>
      <w:marLeft w:val="0"/>
      <w:marRight w:val="0"/>
      <w:marTop w:val="0"/>
      <w:marBottom w:val="0"/>
      <w:divBdr>
        <w:top w:val="none" w:sz="0" w:space="0" w:color="auto"/>
        <w:left w:val="none" w:sz="0" w:space="0" w:color="auto"/>
        <w:bottom w:val="none" w:sz="0" w:space="0" w:color="auto"/>
        <w:right w:val="none" w:sz="0" w:space="0" w:color="auto"/>
      </w:divBdr>
    </w:div>
    <w:div w:id="1779375403">
      <w:bodyDiv w:val="1"/>
      <w:marLeft w:val="0"/>
      <w:marRight w:val="0"/>
      <w:marTop w:val="0"/>
      <w:marBottom w:val="0"/>
      <w:divBdr>
        <w:top w:val="none" w:sz="0" w:space="0" w:color="auto"/>
        <w:left w:val="none" w:sz="0" w:space="0" w:color="auto"/>
        <w:bottom w:val="none" w:sz="0" w:space="0" w:color="auto"/>
        <w:right w:val="none" w:sz="0" w:space="0" w:color="auto"/>
      </w:divBdr>
    </w:div>
    <w:div w:id="1816794794">
      <w:bodyDiv w:val="1"/>
      <w:marLeft w:val="0"/>
      <w:marRight w:val="0"/>
      <w:marTop w:val="0"/>
      <w:marBottom w:val="0"/>
      <w:divBdr>
        <w:top w:val="none" w:sz="0" w:space="0" w:color="auto"/>
        <w:left w:val="none" w:sz="0" w:space="0" w:color="auto"/>
        <w:bottom w:val="none" w:sz="0" w:space="0" w:color="auto"/>
        <w:right w:val="none" w:sz="0" w:space="0" w:color="auto"/>
      </w:divBdr>
    </w:div>
    <w:div w:id="1827285175">
      <w:bodyDiv w:val="1"/>
      <w:marLeft w:val="0"/>
      <w:marRight w:val="0"/>
      <w:marTop w:val="0"/>
      <w:marBottom w:val="0"/>
      <w:divBdr>
        <w:top w:val="none" w:sz="0" w:space="0" w:color="auto"/>
        <w:left w:val="none" w:sz="0" w:space="0" w:color="auto"/>
        <w:bottom w:val="none" w:sz="0" w:space="0" w:color="auto"/>
        <w:right w:val="none" w:sz="0" w:space="0" w:color="auto"/>
      </w:divBdr>
    </w:div>
    <w:div w:id="1877303932">
      <w:bodyDiv w:val="1"/>
      <w:marLeft w:val="0"/>
      <w:marRight w:val="0"/>
      <w:marTop w:val="0"/>
      <w:marBottom w:val="0"/>
      <w:divBdr>
        <w:top w:val="none" w:sz="0" w:space="0" w:color="auto"/>
        <w:left w:val="none" w:sz="0" w:space="0" w:color="auto"/>
        <w:bottom w:val="none" w:sz="0" w:space="0" w:color="auto"/>
        <w:right w:val="none" w:sz="0" w:space="0" w:color="auto"/>
      </w:divBdr>
    </w:div>
    <w:div w:id="1878085505">
      <w:bodyDiv w:val="1"/>
      <w:marLeft w:val="0"/>
      <w:marRight w:val="0"/>
      <w:marTop w:val="0"/>
      <w:marBottom w:val="0"/>
      <w:divBdr>
        <w:top w:val="none" w:sz="0" w:space="0" w:color="auto"/>
        <w:left w:val="none" w:sz="0" w:space="0" w:color="auto"/>
        <w:bottom w:val="none" w:sz="0" w:space="0" w:color="auto"/>
        <w:right w:val="none" w:sz="0" w:space="0" w:color="auto"/>
      </w:divBdr>
    </w:div>
    <w:div w:id="1989478376">
      <w:bodyDiv w:val="1"/>
      <w:marLeft w:val="0"/>
      <w:marRight w:val="0"/>
      <w:marTop w:val="0"/>
      <w:marBottom w:val="0"/>
      <w:divBdr>
        <w:top w:val="none" w:sz="0" w:space="0" w:color="auto"/>
        <w:left w:val="none" w:sz="0" w:space="0" w:color="auto"/>
        <w:bottom w:val="none" w:sz="0" w:space="0" w:color="auto"/>
        <w:right w:val="none" w:sz="0" w:space="0" w:color="auto"/>
      </w:divBdr>
    </w:div>
    <w:div w:id="2001889097">
      <w:bodyDiv w:val="1"/>
      <w:marLeft w:val="0"/>
      <w:marRight w:val="0"/>
      <w:marTop w:val="0"/>
      <w:marBottom w:val="0"/>
      <w:divBdr>
        <w:top w:val="none" w:sz="0" w:space="0" w:color="auto"/>
        <w:left w:val="none" w:sz="0" w:space="0" w:color="auto"/>
        <w:bottom w:val="none" w:sz="0" w:space="0" w:color="auto"/>
        <w:right w:val="none" w:sz="0" w:space="0" w:color="auto"/>
      </w:divBdr>
    </w:div>
    <w:div w:id="2032294965">
      <w:bodyDiv w:val="1"/>
      <w:marLeft w:val="0"/>
      <w:marRight w:val="0"/>
      <w:marTop w:val="0"/>
      <w:marBottom w:val="0"/>
      <w:divBdr>
        <w:top w:val="none" w:sz="0" w:space="0" w:color="auto"/>
        <w:left w:val="none" w:sz="0" w:space="0" w:color="auto"/>
        <w:bottom w:val="none" w:sz="0" w:space="0" w:color="auto"/>
        <w:right w:val="none" w:sz="0" w:space="0" w:color="auto"/>
      </w:divBdr>
    </w:div>
    <w:div w:id="2034576238">
      <w:bodyDiv w:val="1"/>
      <w:marLeft w:val="0"/>
      <w:marRight w:val="0"/>
      <w:marTop w:val="0"/>
      <w:marBottom w:val="0"/>
      <w:divBdr>
        <w:top w:val="none" w:sz="0" w:space="0" w:color="auto"/>
        <w:left w:val="none" w:sz="0" w:space="0" w:color="auto"/>
        <w:bottom w:val="none" w:sz="0" w:space="0" w:color="auto"/>
        <w:right w:val="none" w:sz="0" w:space="0" w:color="auto"/>
      </w:divBdr>
    </w:div>
    <w:div w:id="2064207669">
      <w:bodyDiv w:val="1"/>
      <w:marLeft w:val="0"/>
      <w:marRight w:val="0"/>
      <w:marTop w:val="0"/>
      <w:marBottom w:val="0"/>
      <w:divBdr>
        <w:top w:val="none" w:sz="0" w:space="0" w:color="auto"/>
        <w:left w:val="none" w:sz="0" w:space="0" w:color="auto"/>
        <w:bottom w:val="none" w:sz="0" w:space="0" w:color="auto"/>
        <w:right w:val="none" w:sz="0" w:space="0" w:color="auto"/>
      </w:divBdr>
    </w:div>
    <w:div w:id="2082831442">
      <w:bodyDiv w:val="1"/>
      <w:marLeft w:val="0"/>
      <w:marRight w:val="0"/>
      <w:marTop w:val="0"/>
      <w:marBottom w:val="0"/>
      <w:divBdr>
        <w:top w:val="none" w:sz="0" w:space="0" w:color="auto"/>
        <w:left w:val="none" w:sz="0" w:space="0" w:color="auto"/>
        <w:bottom w:val="none" w:sz="0" w:space="0" w:color="auto"/>
        <w:right w:val="none" w:sz="0" w:space="0" w:color="auto"/>
      </w:divBdr>
    </w:div>
    <w:div w:id="2083527934">
      <w:bodyDiv w:val="1"/>
      <w:marLeft w:val="0"/>
      <w:marRight w:val="0"/>
      <w:marTop w:val="0"/>
      <w:marBottom w:val="0"/>
      <w:divBdr>
        <w:top w:val="none" w:sz="0" w:space="0" w:color="auto"/>
        <w:left w:val="none" w:sz="0" w:space="0" w:color="auto"/>
        <w:bottom w:val="none" w:sz="0" w:space="0" w:color="auto"/>
        <w:right w:val="none" w:sz="0" w:space="0" w:color="auto"/>
      </w:divBdr>
    </w:div>
    <w:div w:id="2108454615">
      <w:bodyDiv w:val="1"/>
      <w:marLeft w:val="0"/>
      <w:marRight w:val="0"/>
      <w:marTop w:val="0"/>
      <w:marBottom w:val="0"/>
      <w:divBdr>
        <w:top w:val="none" w:sz="0" w:space="0" w:color="auto"/>
        <w:left w:val="none" w:sz="0" w:space="0" w:color="auto"/>
        <w:bottom w:val="none" w:sz="0" w:space="0" w:color="auto"/>
        <w:right w:val="none" w:sz="0" w:space="0" w:color="auto"/>
      </w:divBdr>
    </w:div>
    <w:div w:id="2122458713">
      <w:bodyDiv w:val="1"/>
      <w:marLeft w:val="0"/>
      <w:marRight w:val="0"/>
      <w:marTop w:val="0"/>
      <w:marBottom w:val="0"/>
      <w:divBdr>
        <w:top w:val="none" w:sz="0" w:space="0" w:color="auto"/>
        <w:left w:val="none" w:sz="0" w:space="0" w:color="auto"/>
        <w:bottom w:val="none" w:sz="0" w:space="0" w:color="auto"/>
        <w:right w:val="none" w:sz="0" w:space="0" w:color="auto"/>
      </w:divBdr>
    </w:div>
    <w:div w:id="213471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ulie.Taylor@dhs.wiscons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utumn.Arnold@dhs.wisconsin.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fns.usda.gov/snap/guide-supporting-requests-waive-time-limit-abawd" TargetMode="External"/><Relationship Id="rId1" Type="http://schemas.openxmlformats.org/officeDocument/2006/relationships/hyperlink" Target="https://www.census.gov/programs-surveys/geography/guidance/geo-areas/zct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fb875a-8af9-4255-b008-0995492d31cd" xsi:nil="true"/>
    <lcf76f155ced4ddcb4097134ff3c332f xmlns="a5f42ec3-4ee2-45fc-8d77-288bf2f0f98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6EABF47CD1113448A96A17F6C8D13F9" ma:contentTypeVersion="15" ma:contentTypeDescription="Create a new document." ma:contentTypeScope="" ma:versionID="3b7ecdc9ffad1cc17c6f2e50caacf8de">
  <xsd:schema xmlns:xsd="http://www.w3.org/2001/XMLSchema" xmlns:xs="http://www.w3.org/2001/XMLSchema" xmlns:p="http://schemas.microsoft.com/office/2006/metadata/properties" xmlns:ns2="a5f42ec3-4ee2-45fc-8d77-288bf2f0f986" xmlns:ns3="442dd8d0-93bc-4a15-a2cd-49423a906912" xmlns:ns4="73fb875a-8af9-4255-b008-0995492d31cd" targetNamespace="http://schemas.microsoft.com/office/2006/metadata/properties" ma:root="true" ma:fieldsID="e1221e32e2668a9454248ba279941a6e" ns2:_="" ns3:_="" ns4:_="">
    <xsd:import namespace="a5f42ec3-4ee2-45fc-8d77-288bf2f0f986"/>
    <xsd:import namespace="442dd8d0-93bc-4a15-a2cd-49423a906912"/>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42ec3-4ee2-45fc-8d77-288bf2f0f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2dd8d0-93bc-4a15-a2cd-49423a9069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d90a8fe-e73d-4f13-a30e-cb0f948fa66f}" ma:internalName="TaxCatchAll" ma:showField="CatchAllData" ma:web="442dd8d0-93bc-4a15-a2cd-49423a906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3E5280-1E45-4410-8702-1EAAA8A5FDAA}">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6dcc8760-f67b-4373-b67d-ced2d061843a"/>
    <ds:schemaRef ds:uri="d7b8ac15-3112-40b4-93ca-55a86cbea5ce"/>
    <ds:schemaRef ds:uri="http://www.w3.org/XML/1998/namespace"/>
    <ds:schemaRef ds:uri="cb32bb7e-e0f8-47a5-9201-a2d805121534"/>
    <ds:schemaRef ds:uri="41fe362b-87b3-4c00-8b7e-3d3e72ecc28f"/>
  </ds:schemaRefs>
</ds:datastoreItem>
</file>

<file path=customXml/itemProps2.xml><?xml version="1.0" encoding="utf-8"?>
<ds:datastoreItem xmlns:ds="http://schemas.openxmlformats.org/officeDocument/2006/customXml" ds:itemID="{BD9E3A67-6985-4799-AB41-4EAB7EAA792E}">
  <ds:schemaRefs>
    <ds:schemaRef ds:uri="http://schemas.microsoft.com/sharepoint/v3/contenttype/forms"/>
  </ds:schemaRefs>
</ds:datastoreItem>
</file>

<file path=customXml/itemProps3.xml><?xml version="1.0" encoding="utf-8"?>
<ds:datastoreItem xmlns:ds="http://schemas.openxmlformats.org/officeDocument/2006/customXml" ds:itemID="{1CE8E1D8-E7D1-44E2-A5A8-77183411DE24}">
  <ds:schemaRefs>
    <ds:schemaRef ds:uri="http://schemas.openxmlformats.org/officeDocument/2006/bibliography"/>
  </ds:schemaRefs>
</ds:datastoreItem>
</file>

<file path=customXml/itemProps4.xml><?xml version="1.0" encoding="utf-8"?>
<ds:datastoreItem xmlns:ds="http://schemas.openxmlformats.org/officeDocument/2006/customXml" ds:itemID="{58C5B490-B164-4746-8FC9-801CFE6B59EA}"/>
</file>

<file path=docProps/app.xml><?xml version="1.0" encoding="utf-8"?>
<Properties xmlns="http://schemas.openxmlformats.org/officeDocument/2006/extended-properties" xmlns:vt="http://schemas.openxmlformats.org/officeDocument/2006/docPropsVTypes">
  <Template>Normal</Template>
  <TotalTime>255</TotalTime>
  <Pages>10</Pages>
  <Words>2301</Words>
  <Characters>13116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USDA-FNS</Company>
  <LinksUpToDate>false</LinksUpToDate>
  <CharactersWithSpaces>15387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herrmank</dc:creator>
  <cp:lastModifiedBy>Watson, Leah M - DHS</cp:lastModifiedBy>
  <cp:revision>4</cp:revision>
  <dcterms:created xsi:type="dcterms:W3CDTF">2024-08-08T15:15:00Z</dcterms:created>
  <dcterms:modified xsi:type="dcterms:W3CDTF">2024-08-08T20:26:00Z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1956500</vt:r8>
  </property>
  <property fmtid="{D5CDD505-2E9C-101B-9397-08002B2CF9AE}" pid="3" name="ContentTypeId">
    <vt:lpwstr>0x01010086EABF47CD1113448A96A17F6C8D13F9</vt:lpwstr>
  </property>
  <property fmtid="{D5CDD505-2E9C-101B-9397-08002B2CF9AE}" pid="4" name="_dlc_DocIdItemGuid">
    <vt:lpwstr>16e03334-b71c-4863-a868-4c215c85541b</vt:lpwstr>
  </property>
  <property fmtid="{D5CDD505-2E9C-101B-9397-08002B2CF9AE}" pid="5" name="MediaServiceImageTags">
    <vt:lpwstr/>
  </property>
</Properties>
</file>