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4E" w:rsidRPr="00575D4E" w:rsidRDefault="00575D4E" w:rsidP="00575D4E">
      <w:pPr>
        <w:rPr>
          <w:sz w:val="20"/>
          <w:szCs w:val="20"/>
        </w:rPr>
      </w:pPr>
      <w:r w:rsidRPr="00575D4E">
        <w:rPr>
          <w:sz w:val="20"/>
          <w:szCs w:val="20"/>
        </w:rPr>
        <w:t>Date</w:t>
      </w:r>
      <w:proofErr w:type="gramStart"/>
      <w:r w:rsidRPr="00575D4E">
        <w:rPr>
          <w:sz w:val="20"/>
          <w:szCs w:val="20"/>
        </w:rPr>
        <w:t>:_</w:t>
      </w:r>
      <w:proofErr w:type="gramEnd"/>
      <w:r w:rsidRPr="00575D4E">
        <w:rPr>
          <w:sz w:val="20"/>
          <w:szCs w:val="20"/>
        </w:rPr>
        <w:t>_________</w:t>
      </w:r>
      <w:r w:rsidRPr="00575D4E">
        <w:rPr>
          <w:sz w:val="20"/>
          <w:szCs w:val="20"/>
        </w:rPr>
        <w:tab/>
        <w:t xml:space="preserve">State/Location:_________________________       </w:t>
      </w:r>
    </w:p>
    <w:p w:rsidR="00575D4E" w:rsidRPr="00575D4E" w:rsidRDefault="00575D4E" w:rsidP="00575D4E">
      <w:pPr>
        <w:rPr>
          <w:sz w:val="20"/>
          <w:szCs w:val="20"/>
        </w:rPr>
      </w:pPr>
      <w:r w:rsidRPr="00575D4E">
        <w:rPr>
          <w:sz w:val="20"/>
          <w:szCs w:val="20"/>
        </w:rPr>
        <w:t>Site Manager</w:t>
      </w:r>
      <w:proofErr w:type="gramStart"/>
      <w:r w:rsidRPr="00575D4E">
        <w:rPr>
          <w:sz w:val="20"/>
          <w:szCs w:val="20"/>
        </w:rPr>
        <w:t>:_</w:t>
      </w:r>
      <w:proofErr w:type="gramEnd"/>
      <w:r w:rsidRPr="00575D4E">
        <w:rPr>
          <w:sz w:val="20"/>
          <w:szCs w:val="20"/>
        </w:rPr>
        <w:t xml:space="preserve">_____________________________________ </w:t>
      </w:r>
      <w:r w:rsidRPr="00575D4E">
        <w:rPr>
          <w:sz w:val="20"/>
          <w:szCs w:val="20"/>
        </w:rPr>
        <w:tab/>
        <w:t xml:space="preserve">Reviewer:______________________                                   </w:t>
      </w:r>
    </w:p>
    <w:p w:rsidR="00575D4E" w:rsidRPr="00575D4E" w:rsidRDefault="00575D4E" w:rsidP="00575D4E">
      <w:pPr>
        <w:rPr>
          <w:rFonts w:cstheme="minorHAnsi"/>
          <w:b/>
          <w:sz w:val="20"/>
          <w:szCs w:val="20"/>
        </w:rPr>
      </w:pPr>
      <w:r w:rsidRPr="00575D4E">
        <w:rPr>
          <w:rFonts w:cstheme="minorHAnsi"/>
          <w:b/>
          <w:sz w:val="20"/>
          <w:szCs w:val="20"/>
        </w:rPr>
        <w:t xml:space="preserve">There is a lot of flexibility in how to set-up a disaster site.  Some items answered as “No” are not necessarily problems.  The reviewer should not discuss their observations with local staff but direct any apparent problems or concerns to FNS Regional, FO or National Office SNAP Staff.  </w:t>
      </w:r>
      <w:r w:rsidRPr="00575D4E">
        <w:rPr>
          <w:rFonts w:cstheme="minorHAnsi"/>
          <w:b/>
          <w:i/>
          <w:sz w:val="20"/>
          <w:szCs w:val="20"/>
        </w:rPr>
        <w:t>(Include any Region-specific instructions for completion)</w:t>
      </w:r>
      <w:r w:rsidRPr="00575D4E">
        <w:rPr>
          <w:rFonts w:cstheme="minorHAnsi"/>
          <w:b/>
          <w:sz w:val="20"/>
          <w:szCs w:val="20"/>
        </w:rPr>
        <w:t xml:space="preserve"> </w:t>
      </w:r>
    </w:p>
    <w:tbl>
      <w:tblPr>
        <w:tblStyle w:val="TableGrid"/>
        <w:tblW w:w="13860" w:type="dxa"/>
        <w:tblInd w:w="108" w:type="dxa"/>
        <w:tblLayout w:type="fixed"/>
        <w:tblLook w:val="01E0"/>
      </w:tblPr>
      <w:tblGrid>
        <w:gridCol w:w="540"/>
        <w:gridCol w:w="5868"/>
        <w:gridCol w:w="612"/>
        <w:gridCol w:w="720"/>
        <w:gridCol w:w="720"/>
        <w:gridCol w:w="5400"/>
      </w:tblGrid>
      <w:tr w:rsidR="00575D4E" w:rsidRPr="00575D4E" w:rsidTr="00575D4E">
        <w:trPr>
          <w:cantSplit/>
          <w:tblHeader/>
        </w:trPr>
        <w:tc>
          <w:tcPr>
            <w:tcW w:w="540"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p>
          <w:p w:rsidR="00575D4E" w:rsidRPr="00575D4E" w:rsidRDefault="00575D4E" w:rsidP="00787451">
            <w:pPr>
              <w:jc w:val="center"/>
              <w:rPr>
                <w:rFonts w:cstheme="majorHAnsi"/>
                <w:sz w:val="20"/>
                <w:szCs w:val="20"/>
              </w:rPr>
            </w:pPr>
          </w:p>
          <w:p w:rsidR="00575D4E" w:rsidRPr="00575D4E" w:rsidRDefault="00575D4E" w:rsidP="00787451">
            <w:pPr>
              <w:jc w:val="center"/>
              <w:rPr>
                <w:rFonts w:cstheme="majorHAnsi"/>
                <w:sz w:val="20"/>
                <w:szCs w:val="20"/>
              </w:rPr>
            </w:pPr>
          </w:p>
          <w:p w:rsidR="00575D4E" w:rsidRPr="00575D4E" w:rsidRDefault="00575D4E" w:rsidP="00787451">
            <w:pPr>
              <w:jc w:val="center"/>
              <w:rPr>
                <w:rFonts w:cstheme="majorHAnsi"/>
                <w:sz w:val="20"/>
                <w:szCs w:val="20"/>
              </w:rPr>
            </w:pPr>
          </w:p>
        </w:tc>
        <w:tc>
          <w:tcPr>
            <w:tcW w:w="586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r w:rsidRPr="00575D4E">
              <w:rPr>
                <w:rFonts w:cstheme="majorHAnsi"/>
                <w:sz w:val="20"/>
                <w:szCs w:val="20"/>
              </w:rPr>
              <w:t>Review Areas</w:t>
            </w:r>
          </w:p>
          <w:p w:rsidR="00575D4E" w:rsidRPr="00575D4E" w:rsidRDefault="00575D4E" w:rsidP="00787451">
            <w:pPr>
              <w:jc w:val="center"/>
              <w:rPr>
                <w:rFonts w:cstheme="majorHAnsi"/>
                <w:sz w:val="20"/>
                <w:szCs w:val="20"/>
              </w:rPr>
            </w:pPr>
          </w:p>
          <w:p w:rsidR="00575D4E" w:rsidRPr="00575D4E" w:rsidRDefault="00575D4E" w:rsidP="00787451">
            <w:pPr>
              <w:jc w:val="center"/>
              <w:rPr>
                <w:rFonts w:cstheme="majorHAnsi"/>
                <w:sz w:val="20"/>
                <w:szCs w:val="20"/>
              </w:rPr>
            </w:pPr>
          </w:p>
          <w:p w:rsidR="00575D4E" w:rsidRPr="00575D4E" w:rsidRDefault="00575D4E" w:rsidP="00787451">
            <w:pPr>
              <w:jc w:val="center"/>
              <w:rPr>
                <w:rFonts w:cstheme="majorHAnsi"/>
                <w:sz w:val="20"/>
                <w:szCs w:val="20"/>
              </w:rPr>
            </w:pPr>
          </w:p>
        </w:tc>
        <w:tc>
          <w:tcPr>
            <w:tcW w:w="133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r w:rsidRPr="00575D4E">
              <w:rPr>
                <w:rFonts w:cstheme="majorHAnsi"/>
                <w:sz w:val="20"/>
                <w:szCs w:val="20"/>
              </w:rPr>
              <w:t>Observed</w:t>
            </w:r>
          </w:p>
        </w:tc>
        <w:tc>
          <w:tcPr>
            <w:tcW w:w="72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r w:rsidRPr="00575D4E">
              <w:rPr>
                <w:rFonts w:cstheme="majorHAnsi"/>
                <w:sz w:val="20"/>
                <w:szCs w:val="20"/>
              </w:rPr>
              <w:t>Comments</w:t>
            </w:r>
          </w:p>
        </w:tc>
      </w:tr>
      <w:tr w:rsidR="00575D4E" w:rsidRPr="00575D4E" w:rsidTr="00575D4E">
        <w:trPr>
          <w:cantSplit/>
          <w:tblHeader/>
        </w:trPr>
        <w:tc>
          <w:tcPr>
            <w:tcW w:w="540"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p>
        </w:tc>
        <w:tc>
          <w:tcPr>
            <w:tcW w:w="586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p>
        </w:tc>
        <w:tc>
          <w:tcPr>
            <w:tcW w:w="61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r w:rsidRPr="00575D4E">
              <w:rPr>
                <w:rFonts w:cstheme="majorHAnsi"/>
                <w:sz w:val="20"/>
                <w:szCs w:val="20"/>
              </w:rPr>
              <w:t xml:space="preserve">Yes </w:t>
            </w:r>
          </w:p>
        </w:tc>
        <w:tc>
          <w:tcPr>
            <w:tcW w:w="72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r w:rsidRPr="00575D4E">
              <w:rPr>
                <w:rFonts w:cstheme="majorHAnsi"/>
                <w:sz w:val="20"/>
                <w:szCs w:val="20"/>
              </w:rPr>
              <w:t>No</w:t>
            </w:r>
          </w:p>
        </w:tc>
        <w:tc>
          <w:tcPr>
            <w:tcW w:w="72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r w:rsidRPr="00575D4E">
              <w:rPr>
                <w:rFonts w:cstheme="majorHAnsi"/>
                <w:sz w:val="20"/>
                <w:szCs w:val="20"/>
              </w:rPr>
              <w:t>N/A</w:t>
            </w:r>
          </w:p>
        </w:tc>
        <w:tc>
          <w:tcPr>
            <w:tcW w:w="540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75D4E" w:rsidRPr="00575D4E" w:rsidRDefault="00575D4E" w:rsidP="00787451">
            <w:pPr>
              <w:jc w:val="center"/>
              <w:rPr>
                <w:rFonts w:cstheme="majorHAnsi"/>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w:t>
            </w:r>
          </w:p>
        </w:tc>
        <w:tc>
          <w:tcPr>
            <w:tcW w:w="5868" w:type="dxa"/>
          </w:tcPr>
          <w:p w:rsidR="00575D4E" w:rsidRPr="00575D4E" w:rsidRDefault="00575D4E" w:rsidP="00787451">
            <w:pPr>
              <w:rPr>
                <w:rFonts w:cstheme="majorHAnsi"/>
                <w:b/>
                <w:sz w:val="20"/>
                <w:szCs w:val="20"/>
              </w:rPr>
            </w:pPr>
          </w:p>
          <w:p w:rsidR="00575D4E" w:rsidRPr="00575D4E" w:rsidRDefault="00575D4E" w:rsidP="00787451">
            <w:pPr>
              <w:rPr>
                <w:rFonts w:cstheme="majorHAnsi"/>
                <w:sz w:val="20"/>
                <w:szCs w:val="20"/>
              </w:rPr>
            </w:pPr>
            <w:r w:rsidRPr="00575D4E">
              <w:rPr>
                <w:rFonts w:cstheme="majorHAnsi"/>
                <w:b/>
                <w:sz w:val="20"/>
                <w:szCs w:val="20"/>
              </w:rPr>
              <w:t>PHYSICAL ADEQUACY OF SITE</w:t>
            </w:r>
          </w:p>
          <w:p w:rsidR="00575D4E" w:rsidRPr="00575D4E" w:rsidRDefault="00575D4E" w:rsidP="00787451">
            <w:pPr>
              <w:rPr>
                <w:rFonts w:cstheme="majorHAnsi"/>
                <w:sz w:val="20"/>
                <w:szCs w:val="20"/>
              </w:rPr>
            </w:pPr>
            <w:r w:rsidRPr="00575D4E">
              <w:rPr>
                <w:rFonts w:cstheme="majorHAnsi"/>
                <w:sz w:val="20"/>
                <w:szCs w:val="20"/>
              </w:rPr>
              <w:t>Observation of area outside of the building appears to be in order (signage, security, etc).</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2</w:t>
            </w:r>
          </w:p>
        </w:tc>
        <w:tc>
          <w:tcPr>
            <w:tcW w:w="5868" w:type="dxa"/>
          </w:tcPr>
          <w:p w:rsidR="00575D4E" w:rsidRPr="00575D4E" w:rsidRDefault="00575D4E" w:rsidP="00787451">
            <w:pPr>
              <w:rPr>
                <w:rFonts w:cstheme="majorHAnsi"/>
                <w:sz w:val="20"/>
                <w:szCs w:val="20"/>
              </w:rPr>
            </w:pPr>
            <w:r w:rsidRPr="00575D4E">
              <w:rPr>
                <w:rFonts w:cstheme="majorHAnsi"/>
                <w:sz w:val="20"/>
                <w:szCs w:val="20"/>
              </w:rPr>
              <w:t>Building is elderly and wheelchair accessible.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3</w:t>
            </w:r>
          </w:p>
        </w:tc>
        <w:tc>
          <w:tcPr>
            <w:tcW w:w="5868" w:type="dxa"/>
          </w:tcPr>
          <w:p w:rsidR="00575D4E" w:rsidRPr="00575D4E" w:rsidRDefault="00575D4E" w:rsidP="00787451">
            <w:pPr>
              <w:rPr>
                <w:rFonts w:cstheme="majorHAnsi"/>
                <w:sz w:val="20"/>
                <w:szCs w:val="20"/>
              </w:rPr>
            </w:pPr>
            <w:r w:rsidRPr="00575D4E">
              <w:rPr>
                <w:rFonts w:cstheme="majorHAnsi"/>
                <w:sz w:val="20"/>
                <w:szCs w:val="20"/>
              </w:rPr>
              <w:t>Parking is adequate.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4</w:t>
            </w:r>
          </w:p>
        </w:tc>
        <w:tc>
          <w:tcPr>
            <w:tcW w:w="5868" w:type="dxa"/>
          </w:tcPr>
          <w:p w:rsidR="00575D4E" w:rsidRPr="00575D4E" w:rsidRDefault="00575D4E" w:rsidP="00787451">
            <w:pPr>
              <w:rPr>
                <w:rFonts w:cstheme="majorHAnsi"/>
                <w:sz w:val="20"/>
                <w:szCs w:val="20"/>
              </w:rPr>
            </w:pPr>
            <w:r w:rsidRPr="00575D4E">
              <w:rPr>
                <w:rFonts w:cstheme="majorHAnsi"/>
                <w:sz w:val="20"/>
                <w:szCs w:val="20"/>
              </w:rPr>
              <w:t>Located within close proximity of the affected community.</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5</w:t>
            </w:r>
          </w:p>
        </w:tc>
        <w:tc>
          <w:tcPr>
            <w:tcW w:w="5868" w:type="dxa"/>
          </w:tcPr>
          <w:p w:rsidR="00575D4E" w:rsidRPr="00575D4E" w:rsidRDefault="00575D4E" w:rsidP="00787451">
            <w:pPr>
              <w:rPr>
                <w:rFonts w:cstheme="majorHAnsi"/>
                <w:sz w:val="20"/>
                <w:szCs w:val="20"/>
              </w:rPr>
            </w:pPr>
            <w:r w:rsidRPr="00575D4E">
              <w:rPr>
                <w:rFonts w:cstheme="majorHAnsi"/>
                <w:sz w:val="20"/>
                <w:szCs w:val="20"/>
              </w:rPr>
              <w:t>Public transportation is within close proximity to the site.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6</w:t>
            </w:r>
          </w:p>
        </w:tc>
        <w:tc>
          <w:tcPr>
            <w:tcW w:w="5868" w:type="dxa"/>
          </w:tcPr>
          <w:p w:rsidR="00575D4E" w:rsidRPr="00575D4E" w:rsidRDefault="00575D4E" w:rsidP="00787451">
            <w:pPr>
              <w:rPr>
                <w:rFonts w:cstheme="majorHAnsi"/>
                <w:sz w:val="20"/>
                <w:szCs w:val="20"/>
              </w:rPr>
            </w:pPr>
            <w:r w:rsidRPr="00575D4E">
              <w:rPr>
                <w:rFonts w:cstheme="majorHAnsi"/>
                <w:sz w:val="20"/>
                <w:szCs w:val="20"/>
              </w:rPr>
              <w:t>Site is large enough to serve applicants.</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7</w:t>
            </w:r>
          </w:p>
        </w:tc>
        <w:tc>
          <w:tcPr>
            <w:tcW w:w="5868" w:type="dxa"/>
          </w:tcPr>
          <w:p w:rsidR="00575D4E" w:rsidRPr="00575D4E" w:rsidRDefault="00575D4E" w:rsidP="00787451">
            <w:pPr>
              <w:rPr>
                <w:rFonts w:cstheme="majorHAnsi"/>
                <w:sz w:val="20"/>
                <w:szCs w:val="20"/>
              </w:rPr>
            </w:pPr>
            <w:r w:rsidRPr="00575D4E">
              <w:rPr>
                <w:rFonts w:cstheme="majorHAnsi"/>
                <w:sz w:val="20"/>
                <w:szCs w:val="20"/>
              </w:rPr>
              <w:t>Place to complete application is protected from the elements.</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8</w:t>
            </w:r>
          </w:p>
        </w:tc>
        <w:tc>
          <w:tcPr>
            <w:tcW w:w="5868" w:type="dxa"/>
          </w:tcPr>
          <w:p w:rsidR="00575D4E" w:rsidRPr="00575D4E" w:rsidRDefault="00575D4E" w:rsidP="00787451">
            <w:pPr>
              <w:rPr>
                <w:rFonts w:cstheme="majorHAnsi"/>
                <w:sz w:val="20"/>
                <w:szCs w:val="20"/>
              </w:rPr>
            </w:pPr>
            <w:r w:rsidRPr="00575D4E">
              <w:rPr>
                <w:rFonts w:cstheme="majorHAnsi"/>
                <w:sz w:val="20"/>
                <w:szCs w:val="20"/>
              </w:rPr>
              <w:t>Separate location/room with seating to service the elderly/disabled.</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9</w:t>
            </w:r>
          </w:p>
        </w:tc>
        <w:tc>
          <w:tcPr>
            <w:tcW w:w="5868" w:type="dxa"/>
          </w:tcPr>
          <w:p w:rsidR="00575D4E" w:rsidRPr="00575D4E" w:rsidRDefault="00575D4E" w:rsidP="00787451">
            <w:pPr>
              <w:rPr>
                <w:rFonts w:cstheme="majorHAnsi"/>
                <w:sz w:val="20"/>
                <w:szCs w:val="20"/>
              </w:rPr>
            </w:pPr>
            <w:r w:rsidRPr="00575D4E">
              <w:rPr>
                <w:rFonts w:cstheme="majorHAnsi"/>
                <w:sz w:val="20"/>
                <w:szCs w:val="20"/>
              </w:rPr>
              <w:t>Adequate power (electricity, generator)</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10</w:t>
            </w:r>
          </w:p>
        </w:tc>
        <w:tc>
          <w:tcPr>
            <w:tcW w:w="5868" w:type="dxa"/>
          </w:tcPr>
          <w:p w:rsidR="00575D4E" w:rsidRPr="00575D4E" w:rsidRDefault="00575D4E" w:rsidP="00787451">
            <w:pPr>
              <w:rPr>
                <w:rFonts w:cstheme="majorHAnsi"/>
                <w:sz w:val="20"/>
                <w:szCs w:val="20"/>
              </w:rPr>
            </w:pPr>
            <w:r w:rsidRPr="00575D4E">
              <w:rPr>
                <w:rFonts w:cstheme="majorHAnsi"/>
                <w:sz w:val="20"/>
                <w:szCs w:val="20"/>
              </w:rPr>
              <w:t>Site has air conditioning/heat, chairs, restrooms, drinking water, snacks, etc.</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11</w:t>
            </w:r>
          </w:p>
        </w:tc>
        <w:tc>
          <w:tcPr>
            <w:tcW w:w="5868" w:type="dxa"/>
          </w:tcPr>
          <w:p w:rsidR="00575D4E" w:rsidRPr="00575D4E" w:rsidRDefault="00575D4E" w:rsidP="00787451">
            <w:pPr>
              <w:rPr>
                <w:rFonts w:cstheme="majorHAnsi"/>
                <w:sz w:val="20"/>
                <w:szCs w:val="20"/>
              </w:rPr>
            </w:pPr>
            <w:r w:rsidRPr="00575D4E">
              <w:rPr>
                <w:rFonts w:cstheme="majorHAnsi"/>
                <w:sz w:val="20"/>
                <w:szCs w:val="20"/>
              </w:rPr>
              <w:t>Bathrooms are wheelchair accessible.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12</w:t>
            </w:r>
          </w:p>
        </w:tc>
        <w:tc>
          <w:tcPr>
            <w:tcW w:w="5868" w:type="dxa"/>
          </w:tcPr>
          <w:p w:rsidR="00575D4E" w:rsidRPr="00575D4E" w:rsidRDefault="00575D4E" w:rsidP="00787451">
            <w:pPr>
              <w:rPr>
                <w:rFonts w:cstheme="majorHAnsi"/>
                <w:b/>
                <w:sz w:val="20"/>
                <w:szCs w:val="20"/>
              </w:rPr>
            </w:pPr>
          </w:p>
          <w:p w:rsidR="00575D4E" w:rsidRPr="00575D4E" w:rsidRDefault="00575D4E" w:rsidP="00787451">
            <w:pPr>
              <w:rPr>
                <w:rFonts w:cstheme="majorHAnsi"/>
                <w:b/>
                <w:sz w:val="20"/>
                <w:szCs w:val="20"/>
              </w:rPr>
            </w:pPr>
            <w:r w:rsidRPr="00575D4E">
              <w:rPr>
                <w:rFonts w:cstheme="majorHAnsi"/>
                <w:b/>
                <w:sz w:val="20"/>
                <w:szCs w:val="20"/>
              </w:rPr>
              <w:t>CERTIFICATION PROCESS</w:t>
            </w:r>
          </w:p>
          <w:p w:rsidR="00575D4E" w:rsidRPr="00575D4E" w:rsidRDefault="00575D4E" w:rsidP="00787451">
            <w:pPr>
              <w:rPr>
                <w:rFonts w:cstheme="majorHAnsi"/>
                <w:sz w:val="20"/>
                <w:szCs w:val="20"/>
              </w:rPr>
            </w:pPr>
          </w:p>
          <w:p w:rsidR="00575D4E" w:rsidRPr="00575D4E" w:rsidRDefault="00575D4E" w:rsidP="00787451">
            <w:pPr>
              <w:rPr>
                <w:rFonts w:cstheme="majorHAnsi"/>
                <w:sz w:val="20"/>
                <w:szCs w:val="20"/>
              </w:rPr>
            </w:pPr>
            <w:r w:rsidRPr="00575D4E">
              <w:rPr>
                <w:rFonts w:cstheme="majorHAnsi"/>
                <w:sz w:val="20"/>
                <w:szCs w:val="20"/>
              </w:rPr>
              <w:t>Location has writing surfaces – tables +/or clipboards.</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13</w:t>
            </w:r>
          </w:p>
        </w:tc>
        <w:tc>
          <w:tcPr>
            <w:tcW w:w="5868" w:type="dxa"/>
          </w:tcPr>
          <w:p w:rsidR="00575D4E" w:rsidRPr="00575D4E" w:rsidRDefault="00575D4E" w:rsidP="00787451">
            <w:pPr>
              <w:rPr>
                <w:rFonts w:cstheme="majorHAnsi"/>
                <w:sz w:val="20"/>
                <w:szCs w:val="20"/>
              </w:rPr>
            </w:pPr>
            <w:r w:rsidRPr="00575D4E">
              <w:rPr>
                <w:rFonts w:cstheme="majorHAnsi"/>
                <w:sz w:val="20"/>
                <w:szCs w:val="20"/>
              </w:rPr>
              <w:t>Designated staff/volunteers are available to answer questions, spot language issues, and help complete application if applicant cannot read or write.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14</w:t>
            </w:r>
          </w:p>
        </w:tc>
        <w:tc>
          <w:tcPr>
            <w:tcW w:w="5868" w:type="dxa"/>
          </w:tcPr>
          <w:p w:rsidR="00575D4E" w:rsidRPr="00575D4E" w:rsidRDefault="00575D4E" w:rsidP="00787451">
            <w:pPr>
              <w:rPr>
                <w:rFonts w:cstheme="majorHAnsi"/>
                <w:sz w:val="20"/>
                <w:szCs w:val="20"/>
              </w:rPr>
            </w:pPr>
            <w:r w:rsidRPr="00575D4E">
              <w:rPr>
                <w:rFonts w:cstheme="majorHAnsi"/>
                <w:sz w:val="20"/>
                <w:szCs w:val="20"/>
              </w:rPr>
              <w:t>Number of workers processing benefits appears reasonable.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lastRenderedPageBreak/>
              <w:t>15</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Signs are posted with basic information on completing the application, required verification, hrs of operation, etc.</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b/>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16</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 xml:space="preserve">Applicants are being screened to check: </w:t>
            </w:r>
          </w:p>
          <w:p w:rsidR="00575D4E" w:rsidRPr="00575D4E" w:rsidRDefault="00575D4E" w:rsidP="00575D4E">
            <w:pPr>
              <w:keepNext/>
              <w:keepLines/>
              <w:widowControl w:val="0"/>
              <w:numPr>
                <w:ilvl w:val="0"/>
                <w:numId w:val="1"/>
              </w:numPr>
              <w:tabs>
                <w:tab w:val="left" w:pos="-720"/>
                <w:tab w:val="left" w:pos="270"/>
              </w:tabs>
              <w:suppressAutoHyphens/>
              <w:autoSpaceDE w:val="0"/>
              <w:autoSpaceDN w:val="0"/>
              <w:adjustRightInd w:val="0"/>
              <w:spacing w:line="240" w:lineRule="atLeast"/>
              <w:rPr>
                <w:rFonts w:cstheme="majorHAnsi"/>
                <w:sz w:val="20"/>
                <w:szCs w:val="20"/>
              </w:rPr>
            </w:pPr>
            <w:r w:rsidRPr="00575D4E">
              <w:rPr>
                <w:rFonts w:cstheme="majorHAnsi"/>
                <w:sz w:val="20"/>
                <w:szCs w:val="20"/>
              </w:rPr>
              <w:t>If the application is complete</w:t>
            </w:r>
          </w:p>
          <w:p w:rsidR="00575D4E" w:rsidRPr="00575D4E" w:rsidRDefault="00575D4E" w:rsidP="00575D4E">
            <w:pPr>
              <w:keepNext/>
              <w:keepLines/>
              <w:widowControl w:val="0"/>
              <w:numPr>
                <w:ilvl w:val="0"/>
                <w:numId w:val="1"/>
              </w:numPr>
              <w:tabs>
                <w:tab w:val="left" w:pos="-720"/>
                <w:tab w:val="left" w:pos="270"/>
              </w:tabs>
              <w:suppressAutoHyphens/>
              <w:autoSpaceDE w:val="0"/>
              <w:autoSpaceDN w:val="0"/>
              <w:adjustRightInd w:val="0"/>
              <w:spacing w:line="240" w:lineRule="atLeast"/>
              <w:rPr>
                <w:rFonts w:cstheme="majorHAnsi"/>
                <w:sz w:val="20"/>
                <w:szCs w:val="20"/>
              </w:rPr>
            </w:pPr>
            <w:r w:rsidRPr="00575D4E">
              <w:rPr>
                <w:rFonts w:cstheme="majorHAnsi"/>
                <w:sz w:val="20"/>
                <w:szCs w:val="20"/>
              </w:rPr>
              <w:t>If the applicant has required verification</w:t>
            </w:r>
          </w:p>
          <w:p w:rsidR="00575D4E" w:rsidRPr="00575D4E" w:rsidRDefault="00575D4E" w:rsidP="00787451">
            <w:pPr>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For duplicate or on-going participation (volunteers cannot check for duplicate participation)</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b/>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17</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Applicants are being allowed to drop off applications.</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b/>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18</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Average waiting time to be served appears reasonable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b/>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19</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Type of system used to serve the public (numbers, etc) appears reasonable.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b/>
                <w:color w:val="000000"/>
                <w:sz w:val="20"/>
                <w:szCs w:val="20"/>
              </w:rPr>
            </w:pPr>
          </w:p>
        </w:tc>
      </w:tr>
      <w:tr w:rsidR="00575D4E" w:rsidRPr="00575D4E" w:rsidTr="00787451">
        <w:trPr>
          <w:cantSplit/>
          <w:trHeight w:val="566"/>
        </w:trPr>
        <w:tc>
          <w:tcPr>
            <w:tcW w:w="540" w:type="dxa"/>
          </w:tcPr>
          <w:p w:rsidR="00575D4E" w:rsidRPr="00575D4E" w:rsidRDefault="00575D4E" w:rsidP="00787451">
            <w:pPr>
              <w:rPr>
                <w:rFonts w:cstheme="majorHAnsi"/>
                <w:sz w:val="20"/>
                <w:szCs w:val="20"/>
              </w:rPr>
            </w:pPr>
            <w:r w:rsidRPr="00575D4E">
              <w:rPr>
                <w:rFonts w:cstheme="majorHAnsi"/>
                <w:sz w:val="20"/>
                <w:szCs w:val="20"/>
              </w:rPr>
              <w:t>20</w:t>
            </w:r>
          </w:p>
        </w:tc>
        <w:tc>
          <w:tcPr>
            <w:tcW w:w="5868" w:type="dxa"/>
          </w:tcPr>
          <w:p w:rsidR="00575D4E" w:rsidRPr="00575D4E" w:rsidRDefault="00575D4E" w:rsidP="00787451">
            <w:pPr>
              <w:rPr>
                <w:rFonts w:cstheme="majorHAnsi"/>
                <w:sz w:val="20"/>
                <w:szCs w:val="20"/>
              </w:rPr>
            </w:pPr>
            <w:r w:rsidRPr="00575D4E">
              <w:rPr>
                <w:rFonts w:cstheme="majorHAnsi"/>
                <w:sz w:val="20"/>
                <w:szCs w:val="20"/>
              </w:rPr>
              <w:t>Interview area is set-up to protect applicants’ privacy to the extent feasible.</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b/>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21</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 xml:space="preserve">System is in place to provide consistent policy guidance: e.g. a hotline to answer policy questions or a policy Q&amp;A session is conducted daily before the start of operations. </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color w:val="000000"/>
                <w:sz w:val="20"/>
                <w:szCs w:val="20"/>
              </w:rPr>
            </w:pPr>
          </w:p>
        </w:tc>
        <w:tc>
          <w:tcPr>
            <w:tcW w:w="5400" w:type="dxa"/>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Borders>
              <w:bottom w:val="single" w:sz="4" w:space="0" w:color="auto"/>
            </w:tcBorders>
          </w:tcPr>
          <w:p w:rsidR="00575D4E" w:rsidRPr="00575D4E" w:rsidRDefault="00575D4E" w:rsidP="00787451">
            <w:pPr>
              <w:rPr>
                <w:rFonts w:cstheme="majorHAnsi"/>
                <w:sz w:val="20"/>
                <w:szCs w:val="20"/>
              </w:rPr>
            </w:pPr>
            <w:r w:rsidRPr="00575D4E">
              <w:rPr>
                <w:rFonts w:cstheme="majorHAnsi"/>
                <w:sz w:val="20"/>
                <w:szCs w:val="20"/>
              </w:rPr>
              <w:t>22</w:t>
            </w:r>
          </w:p>
        </w:tc>
        <w:tc>
          <w:tcPr>
            <w:tcW w:w="5868" w:type="dxa"/>
            <w:tcBorders>
              <w:bottom w:val="single" w:sz="4" w:space="0" w:color="auto"/>
            </w:tcBorders>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A plan is in place to conduct on-site reviews of denied applications: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On-site supervisory reviews are being conducted for denied applicants </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Eligibility workers are notifying applicants of the right to a review</w:t>
            </w:r>
          </w:p>
        </w:tc>
        <w:tc>
          <w:tcPr>
            <w:tcW w:w="612" w:type="dxa"/>
            <w:tcBorders>
              <w:bottom w:val="single" w:sz="4" w:space="0" w:color="auto"/>
            </w:tcBorders>
          </w:tcPr>
          <w:p w:rsidR="00575D4E" w:rsidRPr="00575D4E" w:rsidRDefault="00575D4E" w:rsidP="00787451">
            <w:pPr>
              <w:rPr>
                <w:rFonts w:cstheme="majorHAnsi"/>
                <w:color w:val="000000"/>
                <w:sz w:val="20"/>
                <w:szCs w:val="20"/>
              </w:rPr>
            </w:pPr>
          </w:p>
        </w:tc>
        <w:tc>
          <w:tcPr>
            <w:tcW w:w="720" w:type="dxa"/>
            <w:tcBorders>
              <w:bottom w:val="single" w:sz="4" w:space="0" w:color="auto"/>
            </w:tcBorders>
          </w:tcPr>
          <w:p w:rsidR="00575D4E" w:rsidRPr="00575D4E" w:rsidRDefault="00575D4E" w:rsidP="00787451">
            <w:pPr>
              <w:rPr>
                <w:rFonts w:cstheme="majorHAnsi"/>
                <w:color w:val="000000"/>
                <w:sz w:val="20"/>
                <w:szCs w:val="20"/>
              </w:rPr>
            </w:pPr>
          </w:p>
        </w:tc>
        <w:tc>
          <w:tcPr>
            <w:tcW w:w="720" w:type="dxa"/>
            <w:tcBorders>
              <w:bottom w:val="single" w:sz="4" w:space="0" w:color="auto"/>
            </w:tcBorders>
          </w:tcPr>
          <w:p w:rsidR="00575D4E" w:rsidRPr="00575D4E" w:rsidRDefault="00575D4E" w:rsidP="00787451">
            <w:pPr>
              <w:rPr>
                <w:rFonts w:cstheme="majorHAnsi"/>
                <w:color w:val="000000"/>
                <w:sz w:val="20"/>
                <w:szCs w:val="20"/>
              </w:rPr>
            </w:pPr>
          </w:p>
        </w:tc>
        <w:tc>
          <w:tcPr>
            <w:tcW w:w="5400" w:type="dxa"/>
            <w:tcBorders>
              <w:bottom w:val="single" w:sz="4" w:space="0" w:color="auto"/>
            </w:tcBorders>
          </w:tcPr>
          <w:p w:rsidR="00575D4E" w:rsidRPr="00575D4E" w:rsidRDefault="00575D4E" w:rsidP="00787451">
            <w:pPr>
              <w:rPr>
                <w:rFonts w:cstheme="majorHAnsi"/>
                <w:color w:val="000000"/>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23</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Program materials are available for public on:</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Eligible SNAP purchase items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How to use an EBT card</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Unusual policies not used in the regular program </w:t>
            </w:r>
          </w:p>
        </w:tc>
        <w:tc>
          <w:tcPr>
            <w:tcW w:w="612"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5400" w:type="dxa"/>
          </w:tcPr>
          <w:p w:rsidR="00575D4E" w:rsidRPr="00575D4E" w:rsidRDefault="00575D4E" w:rsidP="00787451">
            <w:pPr>
              <w:rPr>
                <w:rFonts w:cstheme="majorHAnsi"/>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24</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Card inventory is conducted on-site:</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Beginning and ending inventory</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New cards received</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Total cards available</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Cards issued</w:t>
            </w:r>
          </w:p>
        </w:tc>
        <w:tc>
          <w:tcPr>
            <w:tcW w:w="612"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5400" w:type="dxa"/>
          </w:tcPr>
          <w:p w:rsidR="00575D4E" w:rsidRPr="00575D4E" w:rsidRDefault="00575D4E" w:rsidP="00787451">
            <w:pPr>
              <w:rPr>
                <w:rFonts w:cstheme="majorHAnsi"/>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lastRenderedPageBreak/>
              <w:t>25</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b/>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b/>
                <w:sz w:val="20"/>
                <w:szCs w:val="20"/>
              </w:rPr>
            </w:pPr>
            <w:r w:rsidRPr="00575D4E">
              <w:rPr>
                <w:rFonts w:cstheme="majorHAnsi"/>
                <w:b/>
                <w:sz w:val="20"/>
                <w:szCs w:val="20"/>
              </w:rPr>
              <w:t>LANGUAGE ISSUES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Staff/volunteers are on hand to assist with language services.</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5400" w:type="dxa"/>
          </w:tcPr>
          <w:p w:rsidR="00575D4E" w:rsidRPr="00575D4E" w:rsidRDefault="00575D4E" w:rsidP="00787451">
            <w:pPr>
              <w:rPr>
                <w:rFonts w:cstheme="majorHAnsi"/>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26</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b/>
                <w:i/>
                <w:iCs/>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b/>
                <w:i/>
                <w:iCs/>
                <w:sz w:val="20"/>
                <w:szCs w:val="20"/>
              </w:rPr>
            </w:pPr>
            <w:r w:rsidRPr="00575D4E">
              <w:rPr>
                <w:rFonts w:cstheme="majorHAnsi"/>
                <w:b/>
                <w:i/>
                <w:iCs/>
                <w:sz w:val="20"/>
                <w:szCs w:val="20"/>
              </w:rPr>
              <w:t>ISSUANCE SITE CONTROLS</w:t>
            </w:r>
          </w:p>
          <w:p w:rsidR="00575D4E" w:rsidRPr="00575D4E" w:rsidRDefault="00575D4E" w:rsidP="00787451">
            <w:pPr>
              <w:keepNext/>
              <w:keepLines/>
              <w:tabs>
                <w:tab w:val="left" w:pos="-720"/>
                <w:tab w:val="left" w:pos="270"/>
              </w:tabs>
              <w:suppressAutoHyphens/>
              <w:spacing w:line="240" w:lineRule="atLeast"/>
              <w:rPr>
                <w:rFonts w:cstheme="majorHAnsi"/>
                <w:iCs/>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iCs/>
                <w:sz w:val="20"/>
                <w:szCs w:val="20"/>
              </w:rPr>
            </w:pPr>
            <w:r w:rsidRPr="00575D4E">
              <w:rPr>
                <w:rFonts w:cstheme="majorHAnsi"/>
                <w:iCs/>
                <w:sz w:val="20"/>
                <w:szCs w:val="20"/>
              </w:rPr>
              <w:t>Required Application/Issuance site controls</w:t>
            </w:r>
          </w:p>
          <w:p w:rsidR="00575D4E" w:rsidRPr="00575D4E" w:rsidRDefault="00575D4E" w:rsidP="00787451">
            <w:pPr>
              <w:keepNext/>
              <w:keepLines/>
              <w:tabs>
                <w:tab w:val="left" w:pos="-720"/>
                <w:tab w:val="left" w:pos="270"/>
              </w:tabs>
              <w:suppressAutoHyphens/>
              <w:spacing w:line="240" w:lineRule="atLeast"/>
              <w:rPr>
                <w:rFonts w:cstheme="majorHAnsi"/>
                <w:i/>
                <w:iCs/>
                <w:sz w:val="20"/>
                <w:szCs w:val="20"/>
              </w:rPr>
            </w:pPr>
            <w:r w:rsidRPr="00575D4E">
              <w:rPr>
                <w:rFonts w:cstheme="majorHAnsi"/>
                <w:sz w:val="20"/>
                <w:szCs w:val="20"/>
              </w:rPr>
              <w:sym w:font="Wingdings" w:char="F06F"/>
            </w:r>
            <w:r w:rsidRPr="00575D4E">
              <w:rPr>
                <w:rFonts w:cstheme="majorHAnsi"/>
                <w:sz w:val="20"/>
                <w:szCs w:val="20"/>
              </w:rPr>
              <w:t xml:space="preserve"> Inputting information on all household into the system, including denied applications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Checking household size: Asking applicant for names and dates of births of all household members.  Asking applicant to repeat information later</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Checking for duplicate participation using onsite/offsite databases or participant lists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Updating database or hardcopy participant list daily</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Referring clients without required verification or with inconsistent information to onsite investigators or highly experienced staff</w:t>
            </w:r>
          </w:p>
          <w:p w:rsidR="00575D4E" w:rsidRPr="00575D4E" w:rsidRDefault="00575D4E" w:rsidP="00575D4E">
            <w:pPr>
              <w:pStyle w:val="ListParagraph"/>
              <w:keepNext/>
              <w:keepLines/>
              <w:numPr>
                <w:ilvl w:val="0"/>
                <w:numId w:val="3"/>
              </w:numPr>
              <w:tabs>
                <w:tab w:val="left" w:pos="-720"/>
                <w:tab w:val="left" w:pos="270"/>
              </w:tabs>
              <w:suppressAutoHyphens/>
              <w:spacing w:line="240" w:lineRule="atLeast"/>
              <w:ind w:left="0" w:firstLine="0"/>
              <w:rPr>
                <w:rFonts w:cstheme="majorHAnsi"/>
                <w:sz w:val="20"/>
                <w:szCs w:val="20"/>
              </w:rPr>
            </w:pPr>
            <w:r w:rsidRPr="00575D4E">
              <w:rPr>
                <w:rFonts w:cstheme="majorHAnsi"/>
                <w:sz w:val="20"/>
                <w:szCs w:val="20"/>
              </w:rPr>
              <w:t>Special procedures for handling State agency employee applications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Optional Controls: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Asking name &amp; birth date at start of screening; asking to repeat information later</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Delaying issuance of EBT cards to allow some verification and/or cross-</w:t>
            </w:r>
            <w:proofErr w:type="spellStart"/>
            <w:r w:rsidRPr="00575D4E">
              <w:rPr>
                <w:rFonts w:cstheme="majorHAnsi"/>
                <w:sz w:val="20"/>
                <w:szCs w:val="20"/>
              </w:rPr>
              <w:t>checkingfor</w:t>
            </w:r>
            <w:proofErr w:type="spellEnd"/>
            <w:r w:rsidRPr="00575D4E">
              <w:rPr>
                <w:rFonts w:cstheme="majorHAnsi"/>
                <w:sz w:val="20"/>
                <w:szCs w:val="20"/>
              </w:rPr>
              <w:t xml:space="preserve"> those with questionable applications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tc>
        <w:tc>
          <w:tcPr>
            <w:tcW w:w="612"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5400" w:type="dxa"/>
          </w:tcPr>
          <w:p w:rsidR="00575D4E" w:rsidRPr="00575D4E" w:rsidRDefault="00575D4E" w:rsidP="00787451">
            <w:pPr>
              <w:rPr>
                <w:rFonts w:cstheme="majorHAnsi"/>
                <w:b/>
                <w:i/>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27</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Personnel present to provide security &amp; crowd control:</w:t>
            </w:r>
          </w:p>
          <w:p w:rsidR="00575D4E" w:rsidRPr="00575D4E" w:rsidRDefault="00575D4E" w:rsidP="00787451">
            <w:pPr>
              <w:keepNext/>
              <w:keepLines/>
              <w:tabs>
                <w:tab w:val="left" w:pos="-720"/>
                <w:tab w:val="left" w:pos="270"/>
              </w:tabs>
              <w:suppressAutoHyphens/>
              <w:spacing w:line="240" w:lineRule="atLeast"/>
              <w:ind w:left="270"/>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local/State police</w:t>
            </w:r>
          </w:p>
          <w:p w:rsidR="00575D4E" w:rsidRPr="00575D4E" w:rsidRDefault="00575D4E" w:rsidP="00787451">
            <w:pPr>
              <w:keepNext/>
              <w:keepLines/>
              <w:tabs>
                <w:tab w:val="left" w:pos="-720"/>
                <w:tab w:val="left" w:pos="270"/>
              </w:tabs>
              <w:suppressAutoHyphens/>
              <w:spacing w:line="240" w:lineRule="atLeast"/>
              <w:ind w:left="270"/>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Security guards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tc>
        <w:tc>
          <w:tcPr>
            <w:tcW w:w="612"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5400" w:type="dxa"/>
          </w:tcPr>
          <w:p w:rsidR="00575D4E" w:rsidRPr="00575D4E" w:rsidRDefault="00575D4E" w:rsidP="00787451">
            <w:pPr>
              <w:rPr>
                <w:rFonts w:cstheme="majorHAnsi"/>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lastRenderedPageBreak/>
              <w:t>28</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b/>
                <w:i/>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b/>
                <w:i/>
                <w:sz w:val="20"/>
                <w:szCs w:val="20"/>
              </w:rPr>
            </w:pPr>
            <w:r w:rsidRPr="00575D4E">
              <w:rPr>
                <w:rFonts w:cstheme="majorHAnsi"/>
                <w:b/>
                <w:i/>
                <w:sz w:val="20"/>
                <w:szCs w:val="20"/>
              </w:rPr>
              <w:t>STAFF</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 xml:space="preserve">The following were identified: </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Site manager(s) </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Assistant site manager(s)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Supervisors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Eligibility workers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Bi-lingual eligibility workers</w:t>
            </w:r>
          </w:p>
          <w:p w:rsidR="00575D4E" w:rsidRPr="00575D4E" w:rsidRDefault="00575D4E" w:rsidP="00575D4E">
            <w:pPr>
              <w:pStyle w:val="ListParagraph"/>
              <w:keepNext/>
              <w:keepLines/>
              <w:numPr>
                <w:ilvl w:val="0"/>
                <w:numId w:val="2"/>
              </w:numPr>
              <w:tabs>
                <w:tab w:val="left" w:pos="-720"/>
                <w:tab w:val="left" w:pos="270"/>
              </w:tabs>
              <w:suppressAutoHyphens/>
              <w:spacing w:line="240" w:lineRule="atLeast"/>
              <w:ind w:left="0" w:firstLine="0"/>
              <w:rPr>
                <w:rFonts w:cstheme="majorHAnsi"/>
                <w:sz w:val="20"/>
                <w:szCs w:val="20"/>
              </w:rPr>
            </w:pPr>
            <w:r w:rsidRPr="00575D4E">
              <w:rPr>
                <w:rFonts w:cstheme="majorHAnsi"/>
                <w:sz w:val="20"/>
                <w:szCs w:val="20"/>
              </w:rPr>
              <w:t>Anti-fraud staff</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Issuance workers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Application screeners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Troubleshooters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On-site reviewers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Volunteers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sym w:font="Wingdings" w:char="F06F"/>
            </w:r>
            <w:r w:rsidRPr="00575D4E">
              <w:rPr>
                <w:rFonts w:cstheme="majorHAnsi"/>
                <w:sz w:val="20"/>
                <w:szCs w:val="20"/>
              </w:rPr>
              <w:t xml:space="preserve"> Medical staff</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5400" w:type="dxa"/>
          </w:tcPr>
          <w:p w:rsidR="00575D4E" w:rsidRPr="00575D4E" w:rsidRDefault="00575D4E" w:rsidP="00787451">
            <w:pPr>
              <w:rPr>
                <w:rFonts w:cstheme="majorHAnsi"/>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29</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b/>
                <w:i/>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b/>
                <w:i/>
                <w:sz w:val="20"/>
                <w:szCs w:val="20"/>
              </w:rPr>
            </w:pPr>
            <w:r w:rsidRPr="00575D4E">
              <w:rPr>
                <w:rFonts w:cstheme="majorHAnsi"/>
                <w:b/>
                <w:i/>
                <w:sz w:val="20"/>
                <w:szCs w:val="20"/>
              </w:rPr>
              <w:t>WIC</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Program materials are available to people requesting WIC information. List types.</w:t>
            </w: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5400" w:type="dxa"/>
          </w:tcPr>
          <w:p w:rsidR="00575D4E" w:rsidRPr="00575D4E" w:rsidRDefault="00575D4E" w:rsidP="00787451">
            <w:pPr>
              <w:rPr>
                <w:rFonts w:cstheme="majorHAnsi"/>
                <w:sz w:val="20"/>
                <w:szCs w:val="20"/>
              </w:rPr>
            </w:pPr>
          </w:p>
        </w:tc>
      </w:tr>
      <w:tr w:rsidR="00575D4E" w:rsidRPr="00575D4E" w:rsidTr="00787451">
        <w:trPr>
          <w:cantSplit/>
        </w:trPr>
        <w:tc>
          <w:tcPr>
            <w:tcW w:w="540" w:type="dxa"/>
          </w:tcPr>
          <w:p w:rsidR="00575D4E" w:rsidRPr="00575D4E" w:rsidRDefault="00575D4E" w:rsidP="00787451">
            <w:pPr>
              <w:rPr>
                <w:rFonts w:cstheme="majorHAnsi"/>
                <w:sz w:val="20"/>
                <w:szCs w:val="20"/>
              </w:rPr>
            </w:pPr>
            <w:r w:rsidRPr="00575D4E">
              <w:rPr>
                <w:rFonts w:cstheme="majorHAnsi"/>
                <w:sz w:val="20"/>
                <w:szCs w:val="20"/>
              </w:rPr>
              <w:t>30</w:t>
            </w:r>
          </w:p>
        </w:tc>
        <w:tc>
          <w:tcPr>
            <w:tcW w:w="5868" w:type="dxa"/>
          </w:tcPr>
          <w:p w:rsidR="00575D4E" w:rsidRPr="00575D4E" w:rsidRDefault="00575D4E" w:rsidP="00787451">
            <w:pPr>
              <w:keepNext/>
              <w:keepLines/>
              <w:tabs>
                <w:tab w:val="left" w:pos="-720"/>
                <w:tab w:val="left" w:pos="270"/>
              </w:tabs>
              <w:suppressAutoHyphens/>
              <w:spacing w:line="240" w:lineRule="atLeast"/>
              <w:rPr>
                <w:rFonts w:cstheme="majorHAnsi"/>
                <w:b/>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b/>
                <w:sz w:val="20"/>
                <w:szCs w:val="20"/>
              </w:rPr>
            </w:pPr>
            <w:r w:rsidRPr="00575D4E">
              <w:rPr>
                <w:rFonts w:cstheme="majorHAnsi"/>
                <w:b/>
                <w:sz w:val="20"/>
                <w:szCs w:val="20"/>
              </w:rPr>
              <w:t>MISCELLANEOUS</w:t>
            </w: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p>
          <w:p w:rsidR="00575D4E" w:rsidRPr="00575D4E" w:rsidRDefault="00575D4E" w:rsidP="00787451">
            <w:pPr>
              <w:keepNext/>
              <w:keepLines/>
              <w:tabs>
                <w:tab w:val="left" w:pos="-720"/>
                <w:tab w:val="left" w:pos="270"/>
              </w:tabs>
              <w:suppressAutoHyphens/>
              <w:spacing w:line="240" w:lineRule="atLeast"/>
              <w:rPr>
                <w:rFonts w:cstheme="majorHAnsi"/>
                <w:sz w:val="20"/>
                <w:szCs w:val="20"/>
              </w:rPr>
            </w:pPr>
            <w:r w:rsidRPr="00575D4E">
              <w:rPr>
                <w:rFonts w:cstheme="majorHAnsi"/>
                <w:sz w:val="20"/>
                <w:szCs w:val="20"/>
              </w:rPr>
              <w:t>Other relief organizations are on site (except FEMA).</w:t>
            </w:r>
          </w:p>
          <w:p w:rsidR="00575D4E" w:rsidRPr="00575D4E" w:rsidRDefault="00575D4E" w:rsidP="00787451">
            <w:pPr>
              <w:keepNext/>
              <w:keepLines/>
              <w:tabs>
                <w:tab w:val="left" w:pos="-720"/>
                <w:tab w:val="left" w:pos="270"/>
              </w:tabs>
              <w:suppressAutoHyphens/>
              <w:spacing w:line="240" w:lineRule="atLeast"/>
              <w:rPr>
                <w:rFonts w:cstheme="majorHAnsi"/>
                <w:b/>
                <w:i/>
                <w:sz w:val="20"/>
                <w:szCs w:val="20"/>
              </w:rPr>
            </w:pPr>
          </w:p>
        </w:tc>
        <w:tc>
          <w:tcPr>
            <w:tcW w:w="612" w:type="dxa"/>
          </w:tcPr>
          <w:p w:rsidR="00575D4E" w:rsidRPr="00575D4E" w:rsidRDefault="00575D4E" w:rsidP="00787451">
            <w:pPr>
              <w:rPr>
                <w:rFonts w:cstheme="majorHAnsi"/>
                <w:color w:val="000000"/>
                <w:sz w:val="20"/>
                <w:szCs w:val="20"/>
              </w:rPr>
            </w:pPr>
          </w:p>
        </w:tc>
        <w:tc>
          <w:tcPr>
            <w:tcW w:w="720" w:type="dxa"/>
          </w:tcPr>
          <w:p w:rsidR="00575D4E" w:rsidRPr="00575D4E" w:rsidRDefault="00575D4E" w:rsidP="00787451">
            <w:pPr>
              <w:rPr>
                <w:rFonts w:cstheme="majorHAnsi"/>
                <w:sz w:val="20"/>
                <w:szCs w:val="20"/>
              </w:rPr>
            </w:pPr>
          </w:p>
        </w:tc>
        <w:tc>
          <w:tcPr>
            <w:tcW w:w="720" w:type="dxa"/>
          </w:tcPr>
          <w:p w:rsidR="00575D4E" w:rsidRPr="00575D4E" w:rsidRDefault="00575D4E" w:rsidP="00787451">
            <w:pPr>
              <w:rPr>
                <w:rFonts w:cstheme="majorHAnsi"/>
                <w:sz w:val="20"/>
                <w:szCs w:val="20"/>
              </w:rPr>
            </w:pPr>
          </w:p>
        </w:tc>
        <w:tc>
          <w:tcPr>
            <w:tcW w:w="5400" w:type="dxa"/>
          </w:tcPr>
          <w:p w:rsidR="00575D4E" w:rsidRPr="00575D4E" w:rsidRDefault="00575D4E" w:rsidP="00787451">
            <w:pPr>
              <w:rPr>
                <w:rFonts w:cstheme="majorHAnsi"/>
                <w:sz w:val="20"/>
                <w:szCs w:val="20"/>
              </w:rPr>
            </w:pPr>
          </w:p>
        </w:tc>
      </w:tr>
    </w:tbl>
    <w:p w:rsidR="00E811F9" w:rsidRPr="00575D4E" w:rsidRDefault="00575D4E">
      <w:pPr>
        <w:rPr>
          <w:sz w:val="20"/>
          <w:szCs w:val="20"/>
        </w:rPr>
      </w:pPr>
    </w:p>
    <w:sectPr w:rsidR="00E811F9" w:rsidRPr="00575D4E" w:rsidSect="00575D4E">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D4E" w:rsidRDefault="00575D4E" w:rsidP="00575D4E">
      <w:pPr>
        <w:spacing w:after="0" w:line="240" w:lineRule="auto"/>
      </w:pPr>
      <w:r>
        <w:separator/>
      </w:r>
    </w:p>
  </w:endnote>
  <w:endnote w:type="continuationSeparator" w:id="0">
    <w:p w:rsidR="00575D4E" w:rsidRDefault="00575D4E" w:rsidP="00575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7093"/>
      <w:docPartObj>
        <w:docPartGallery w:val="Page Numbers (Bottom of Page)"/>
        <w:docPartUnique/>
      </w:docPartObj>
    </w:sdtPr>
    <w:sdtContent>
      <w:p w:rsidR="00575D4E" w:rsidRPr="00575D4E" w:rsidRDefault="00575D4E">
        <w:pPr>
          <w:pStyle w:val="Footer"/>
        </w:pPr>
        <w:r w:rsidRPr="00575D4E">
          <w:t xml:space="preserve">Page | </w:t>
        </w:r>
        <w:fldSimple w:instr=" PAGE   \* MERGEFORMAT ">
          <w:r>
            <w:rPr>
              <w:noProof/>
            </w:rPr>
            <w:t>4</w:t>
          </w:r>
        </w:fldSimple>
      </w:p>
    </w:sdtContent>
  </w:sdt>
  <w:p w:rsidR="00575D4E" w:rsidRDefault="00575D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D4E" w:rsidRDefault="00575D4E" w:rsidP="00575D4E">
      <w:pPr>
        <w:spacing w:after="0" w:line="240" w:lineRule="auto"/>
      </w:pPr>
      <w:r>
        <w:separator/>
      </w:r>
    </w:p>
  </w:footnote>
  <w:footnote w:type="continuationSeparator" w:id="0">
    <w:p w:rsidR="00575D4E" w:rsidRDefault="00575D4E" w:rsidP="00575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4E" w:rsidRDefault="00575D4E" w:rsidP="00575D4E">
    <w:pPr>
      <w:spacing w:after="0" w:line="240" w:lineRule="auto"/>
      <w:jc w:val="right"/>
      <w:rPr>
        <w:rFonts w:ascii="Lucida Sans Unicode" w:hAnsi="Lucida Sans Unicode" w:cs="Lucida Sans Unicode"/>
        <w:b/>
        <w:sz w:val="20"/>
        <w:szCs w:val="20"/>
      </w:rPr>
    </w:pPr>
    <w:r>
      <w:rPr>
        <w:rFonts w:ascii="Lucida Sans Unicode" w:hAnsi="Lucida Sans Unicode" w:cs="Lucida Sans Unicode"/>
        <w:b/>
        <w:sz w:val="20"/>
        <w:szCs w:val="20"/>
      </w:rPr>
      <w:t>D-SNAP APPLICATION SITE REVIEW CHECKLIST</w:t>
    </w:r>
  </w:p>
  <w:p w:rsidR="00575D4E" w:rsidRPr="00575D4E" w:rsidRDefault="00575D4E" w:rsidP="00575D4E">
    <w:pPr>
      <w:spacing w:after="0" w:line="240" w:lineRule="auto"/>
      <w:jc w:val="right"/>
      <w:rPr>
        <w:rFonts w:cstheme="minorHAnsi"/>
        <w:sz w:val="20"/>
        <w:szCs w:val="20"/>
      </w:rPr>
    </w:pPr>
    <w:r w:rsidRPr="009603F5">
      <w:rPr>
        <w:rFonts w:ascii="Lucida Sans Unicode" w:hAnsi="Lucida Sans Unicode" w:cs="Lucida Sans Unicode"/>
        <w:b/>
        <w:sz w:val="20"/>
        <w:szCs w:val="20"/>
      </w:rPr>
      <w:t>DISASTER SUPPLEMENTAL NUTRITION ASSISTANCE PROGRAM</w:t>
    </w:r>
  </w:p>
  <w:p w:rsidR="00575D4E" w:rsidRDefault="00575D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2F93"/>
    <w:multiLevelType w:val="hybridMultilevel"/>
    <w:tmpl w:val="7428BADC"/>
    <w:lvl w:ilvl="0" w:tplc="8BD25828">
      <w:start w:val="6"/>
      <w:numFmt w:val="bullet"/>
      <w:lvlText w:val=""/>
      <w:lvlJc w:val="left"/>
      <w:pPr>
        <w:tabs>
          <w:tab w:val="num" w:pos="360"/>
        </w:tabs>
        <w:ind w:left="360" w:hanging="360"/>
      </w:pPr>
      <w:rPr>
        <w:rFonts w:ascii="Wingdings" w:eastAsia="Times New Roman" w:hAnsi="Wingdings" w:cs="Helvetic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4E411BE"/>
    <w:multiLevelType w:val="hybridMultilevel"/>
    <w:tmpl w:val="A1CEFEE4"/>
    <w:lvl w:ilvl="0" w:tplc="8BD25828">
      <w:start w:val="6"/>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1475D"/>
    <w:multiLevelType w:val="hybridMultilevel"/>
    <w:tmpl w:val="0720BD96"/>
    <w:lvl w:ilvl="0" w:tplc="8BD25828">
      <w:start w:val="6"/>
      <w:numFmt w:val="bullet"/>
      <w:lvlText w:val=""/>
      <w:lvlJc w:val="left"/>
      <w:pPr>
        <w:ind w:left="720" w:hanging="360"/>
      </w:pPr>
      <w:rPr>
        <w:rFonts w:ascii="Wingdings" w:eastAsia="Times New Roman" w:hAnsi="Wingdings"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5D4E"/>
    <w:rsid w:val="00056332"/>
    <w:rsid w:val="00085BE2"/>
    <w:rsid w:val="000B40C3"/>
    <w:rsid w:val="000F1D2D"/>
    <w:rsid w:val="00234468"/>
    <w:rsid w:val="00250B8A"/>
    <w:rsid w:val="002709C1"/>
    <w:rsid w:val="00270A29"/>
    <w:rsid w:val="002F54F7"/>
    <w:rsid w:val="00357043"/>
    <w:rsid w:val="003A3742"/>
    <w:rsid w:val="0042606B"/>
    <w:rsid w:val="0043206E"/>
    <w:rsid w:val="0046630A"/>
    <w:rsid w:val="00466371"/>
    <w:rsid w:val="00476BB5"/>
    <w:rsid w:val="004A4938"/>
    <w:rsid w:val="004D240B"/>
    <w:rsid w:val="005624C8"/>
    <w:rsid w:val="00575D4E"/>
    <w:rsid w:val="0059361C"/>
    <w:rsid w:val="005A4417"/>
    <w:rsid w:val="005B3361"/>
    <w:rsid w:val="005D0A0B"/>
    <w:rsid w:val="005F675A"/>
    <w:rsid w:val="00763B09"/>
    <w:rsid w:val="00777564"/>
    <w:rsid w:val="007A283A"/>
    <w:rsid w:val="00872FCF"/>
    <w:rsid w:val="008A5B2E"/>
    <w:rsid w:val="008B5419"/>
    <w:rsid w:val="0091070C"/>
    <w:rsid w:val="009513CF"/>
    <w:rsid w:val="00994FFA"/>
    <w:rsid w:val="009B4DC8"/>
    <w:rsid w:val="009D50B6"/>
    <w:rsid w:val="00A00F6F"/>
    <w:rsid w:val="00A9517E"/>
    <w:rsid w:val="00B45BA5"/>
    <w:rsid w:val="00B57A5F"/>
    <w:rsid w:val="00BA508B"/>
    <w:rsid w:val="00C618D9"/>
    <w:rsid w:val="00DA3BA1"/>
    <w:rsid w:val="00E0241F"/>
    <w:rsid w:val="00E07587"/>
    <w:rsid w:val="00E10F0B"/>
    <w:rsid w:val="00E50DF3"/>
    <w:rsid w:val="00E92B00"/>
    <w:rsid w:val="00ED0F14"/>
    <w:rsid w:val="00EE1E9E"/>
    <w:rsid w:val="00F10D2A"/>
    <w:rsid w:val="00F76EFC"/>
    <w:rsid w:val="00F85A6E"/>
    <w:rsid w:val="00FC74A4"/>
    <w:rsid w:val="00FE6E5B"/>
    <w:rsid w:val="00FF4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4E"/>
    <w:rPr>
      <w:rFonts w:eastAsiaTheme="minorEastAs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D4E"/>
    <w:pPr>
      <w:ind w:left="720"/>
      <w:contextualSpacing/>
    </w:pPr>
  </w:style>
  <w:style w:type="table" w:styleId="TableGrid">
    <w:name w:val="Table Grid"/>
    <w:basedOn w:val="TableNormal"/>
    <w:uiPriority w:val="59"/>
    <w:rsid w:val="00575D4E"/>
    <w:pPr>
      <w:spacing w:after="0" w:line="240" w:lineRule="auto"/>
    </w:pPr>
    <w:rPr>
      <w:rFonts w:eastAsiaTheme="minorEastAsia"/>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75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D4E"/>
    <w:rPr>
      <w:rFonts w:eastAsiaTheme="minorEastAsia"/>
      <w:lang w:bidi="en-US"/>
    </w:rPr>
  </w:style>
  <w:style w:type="paragraph" w:styleId="Footer">
    <w:name w:val="footer"/>
    <w:basedOn w:val="Normal"/>
    <w:link w:val="FooterChar"/>
    <w:uiPriority w:val="99"/>
    <w:unhideWhenUsed/>
    <w:rsid w:val="00575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D4E"/>
    <w:rPr>
      <w:rFonts w:eastAsiaTheme="minorEastAsia"/>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41FC1-388E-47DD-81BB-BCB1AFA0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673</Words>
  <Characters>3839</Characters>
  <Application>Microsoft Office Word</Application>
  <DocSecurity>0</DocSecurity>
  <Lines>31</Lines>
  <Paragraphs>9</Paragraphs>
  <ScaleCrop>false</ScaleCrop>
  <Company>USDA/FNS</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Rose Conroy</dc:creator>
  <cp:keywords/>
  <dc:description/>
  <cp:lastModifiedBy>Mary Rose Conroy</cp:lastModifiedBy>
  <cp:revision>1</cp:revision>
  <dcterms:created xsi:type="dcterms:W3CDTF">2012-06-25T16:39:00Z</dcterms:created>
  <dcterms:modified xsi:type="dcterms:W3CDTF">2012-06-25T16:42:00Z</dcterms:modified>
</cp:coreProperties>
</file>